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52" w:rsidRPr="00BF0552" w:rsidRDefault="00BF0552" w:rsidP="00BF0552">
      <w:pPr>
        <w:pStyle w:val="Nadpis1"/>
        <w:ind w:right="-142"/>
        <w:rPr>
          <w:rFonts w:ascii="Times New Roman" w:hAnsi="Times New Roman" w:cs="Times New Roman"/>
          <w:b/>
          <w:color w:val="auto"/>
          <w:sz w:val="40"/>
          <w:szCs w:val="40"/>
        </w:rPr>
      </w:pPr>
      <w:r w:rsidRPr="00BF0552">
        <w:rPr>
          <w:rFonts w:ascii="Times New Roman" w:hAnsi="Times New Roman" w:cs="Times New Roman"/>
          <w:b/>
          <w:noProof/>
          <w:color w:val="auto"/>
        </w:rPr>
        <w:drawing>
          <wp:anchor distT="0" distB="0" distL="114300" distR="114300" simplePos="0" relativeHeight="251658240" behindDoc="0" locked="0" layoutInCell="1" allowOverlap="1">
            <wp:simplePos x="0" y="0"/>
            <wp:positionH relativeFrom="column">
              <wp:posOffset>-76200</wp:posOffset>
            </wp:positionH>
            <wp:positionV relativeFrom="paragraph">
              <wp:posOffset>161925</wp:posOffset>
            </wp:positionV>
            <wp:extent cx="1485900" cy="751205"/>
            <wp:effectExtent l="0" t="0" r="0" b="0"/>
            <wp:wrapSquare wrapText="bothSides"/>
            <wp:docPr id="1" name="Obrázek 1" descr="logo bydl_15_10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ydl_15_10_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751205"/>
                    </a:xfrm>
                    <a:prstGeom prst="rect">
                      <a:avLst/>
                    </a:prstGeom>
                    <a:noFill/>
                  </pic:spPr>
                </pic:pic>
              </a:graphicData>
            </a:graphic>
            <wp14:sizeRelH relativeFrom="page">
              <wp14:pctWidth>0</wp14:pctWidth>
            </wp14:sizeRelH>
            <wp14:sizeRelV relativeFrom="page">
              <wp14:pctHeight>0</wp14:pctHeight>
            </wp14:sizeRelV>
          </wp:anchor>
        </w:drawing>
      </w:r>
      <w:r w:rsidRPr="00BF0552">
        <w:rPr>
          <w:rFonts w:ascii="Times New Roman" w:hAnsi="Times New Roman" w:cs="Times New Roman"/>
          <w:b/>
          <w:color w:val="auto"/>
          <w:sz w:val="40"/>
          <w:szCs w:val="40"/>
        </w:rPr>
        <w:t xml:space="preserve">Střední škola obchodu, služeb </w:t>
      </w:r>
      <w:r>
        <w:rPr>
          <w:rFonts w:ascii="Times New Roman" w:hAnsi="Times New Roman" w:cs="Times New Roman"/>
          <w:b/>
          <w:color w:val="auto"/>
          <w:sz w:val="40"/>
          <w:szCs w:val="40"/>
        </w:rPr>
        <w:t xml:space="preserve">a </w:t>
      </w:r>
      <w:proofErr w:type="gramStart"/>
      <w:r w:rsidRPr="00BF0552">
        <w:rPr>
          <w:rFonts w:ascii="Times New Roman" w:hAnsi="Times New Roman" w:cs="Times New Roman"/>
          <w:b/>
          <w:color w:val="auto"/>
          <w:sz w:val="40"/>
          <w:szCs w:val="40"/>
        </w:rPr>
        <w:t xml:space="preserve">řemesel </w:t>
      </w:r>
      <w:r w:rsidRPr="00BF0552">
        <w:rPr>
          <w:rFonts w:ascii="Times New Roman" w:hAnsi="Times New Roman" w:cs="Times New Roman"/>
          <w:b/>
          <w:color w:val="auto"/>
        </w:rPr>
        <w:t xml:space="preserve"> </w:t>
      </w:r>
      <w:r>
        <w:rPr>
          <w:rFonts w:ascii="Times New Roman" w:hAnsi="Times New Roman" w:cs="Times New Roman"/>
          <w:b/>
          <w:color w:val="auto"/>
        </w:rPr>
        <w:t>a</w:t>
      </w:r>
      <w:proofErr w:type="gramEnd"/>
      <w:r>
        <w:rPr>
          <w:rFonts w:ascii="Times New Roman" w:hAnsi="Times New Roman" w:cs="Times New Roman"/>
          <w:b/>
          <w:color w:val="auto"/>
        </w:rPr>
        <w:t xml:space="preserve"> </w:t>
      </w:r>
      <w:r w:rsidRPr="00BF0552">
        <w:rPr>
          <w:rFonts w:ascii="Times New Roman" w:hAnsi="Times New Roman" w:cs="Times New Roman"/>
          <w:b/>
          <w:color w:val="auto"/>
        </w:rPr>
        <w:t>Jazyková škola s právem státní jazykov</w:t>
      </w:r>
      <w:r>
        <w:rPr>
          <w:rFonts w:ascii="Times New Roman" w:hAnsi="Times New Roman" w:cs="Times New Roman"/>
          <w:b/>
          <w:color w:val="auto"/>
        </w:rPr>
        <w:t xml:space="preserve">é zkoušky,  </w:t>
      </w:r>
      <w:r w:rsidRPr="00BF0552">
        <w:rPr>
          <w:rFonts w:ascii="Times New Roman" w:hAnsi="Times New Roman" w:cs="Times New Roman"/>
          <w:b/>
          <w:color w:val="auto"/>
        </w:rPr>
        <w:t xml:space="preserve">Tábor, </w:t>
      </w:r>
      <w:proofErr w:type="spellStart"/>
      <w:r w:rsidRPr="00BF0552">
        <w:rPr>
          <w:rFonts w:ascii="Times New Roman" w:hAnsi="Times New Roman" w:cs="Times New Roman"/>
          <w:b/>
          <w:color w:val="auto"/>
        </w:rPr>
        <w:t>Bydlinského</w:t>
      </w:r>
      <w:proofErr w:type="spellEnd"/>
      <w:r w:rsidRPr="00BF0552">
        <w:rPr>
          <w:rFonts w:ascii="Times New Roman" w:hAnsi="Times New Roman" w:cs="Times New Roman"/>
          <w:b/>
          <w:color w:val="auto"/>
        </w:rPr>
        <w:t xml:space="preserve"> 2474</w:t>
      </w:r>
    </w:p>
    <w:p w:rsidR="00BF0552" w:rsidRDefault="00BF0552" w:rsidP="00BF0552">
      <w:pPr>
        <w:pBdr>
          <w:top w:val="single" w:sz="4" w:space="0" w:color="auto"/>
        </w:pBdr>
        <w:rPr>
          <w:rFonts w:ascii="Monotype Corsiva" w:hAnsi="Monotype Corsiva"/>
          <w:b/>
          <w:i/>
          <w:sz w:val="24"/>
          <w:szCs w:val="24"/>
          <w:u w:val="single"/>
        </w:rPr>
      </w:pPr>
    </w:p>
    <w:p w:rsidR="00AC6315" w:rsidRDefault="00AC6315">
      <w:pPr>
        <w:rPr>
          <w:b/>
          <w:sz w:val="40"/>
          <w:szCs w:val="40"/>
        </w:rPr>
      </w:pPr>
      <w:r w:rsidRPr="00AC6315">
        <w:rPr>
          <w:b/>
          <w:sz w:val="40"/>
          <w:szCs w:val="40"/>
        </w:rPr>
        <w:t>Maturitní zkouška 2021</w:t>
      </w:r>
    </w:p>
    <w:p w:rsidR="00C90143" w:rsidRPr="00C90143" w:rsidRDefault="00C90143">
      <w:pPr>
        <w:rPr>
          <w:color w:val="FF0000"/>
          <w:sz w:val="24"/>
          <w:szCs w:val="24"/>
        </w:rPr>
      </w:pPr>
      <w:r w:rsidRPr="00C90143">
        <w:rPr>
          <w:color w:val="FF0000"/>
          <w:sz w:val="24"/>
          <w:szCs w:val="24"/>
        </w:rPr>
        <w:t>V reakci na vyhlášení nového nouzového stavu a pokračování zákazu osobní přítomnosti žáků závěrečných ročníků MŠMT provedlo úpravy maturitní zkoušky v jarním (i v podzimním) termínu 2021.</w:t>
      </w:r>
    </w:p>
    <w:p w:rsidR="00AC6315" w:rsidRPr="00AC6315" w:rsidRDefault="00AC6315" w:rsidP="00AC6315">
      <w:pPr>
        <w:shd w:val="clear" w:color="auto" w:fill="FAFAFA"/>
        <w:spacing w:before="240" w:after="120" w:line="240" w:lineRule="auto"/>
        <w:outlineLvl w:val="1"/>
        <w:rPr>
          <w:rFonts w:eastAsia="Times New Roman" w:cstheme="minorHAnsi"/>
          <w:b/>
          <w:sz w:val="28"/>
          <w:szCs w:val="28"/>
          <w:lang w:eastAsia="cs-CZ"/>
        </w:rPr>
      </w:pPr>
      <w:r w:rsidRPr="00AC6315">
        <w:rPr>
          <w:rFonts w:eastAsia="Times New Roman" w:cstheme="minorHAnsi"/>
          <w:b/>
          <w:sz w:val="28"/>
          <w:szCs w:val="28"/>
          <w:lang w:eastAsia="cs-CZ"/>
        </w:rPr>
        <w:t>Termíny pro podání přihlášky</w:t>
      </w:r>
    </w:p>
    <w:p w:rsidR="00AC6315" w:rsidRPr="00AC6315" w:rsidRDefault="00AC6315" w:rsidP="00AC6315">
      <w:pPr>
        <w:shd w:val="clear" w:color="auto" w:fill="FAFAFA"/>
        <w:spacing w:after="100" w:afterAutospacing="1" w:line="240" w:lineRule="auto"/>
        <w:rPr>
          <w:rFonts w:eastAsia="Times New Roman" w:cstheme="minorHAnsi"/>
          <w:sz w:val="24"/>
          <w:szCs w:val="24"/>
          <w:lang w:eastAsia="cs-CZ"/>
        </w:rPr>
      </w:pPr>
      <w:r w:rsidRPr="00AC6315">
        <w:rPr>
          <w:rFonts w:eastAsia="Times New Roman" w:cstheme="minorHAnsi"/>
          <w:sz w:val="24"/>
          <w:szCs w:val="24"/>
          <w:lang w:eastAsia="cs-CZ"/>
        </w:rPr>
        <w:t>Žák podává </w:t>
      </w:r>
      <w:hyperlink r:id="rId6" w:history="1">
        <w:r w:rsidRPr="00AC6315">
          <w:rPr>
            <w:rFonts w:eastAsia="Times New Roman" w:cstheme="minorHAnsi"/>
            <w:sz w:val="24"/>
            <w:szCs w:val="24"/>
            <w:lang w:eastAsia="cs-CZ"/>
          </w:rPr>
          <w:t>přihlášku k maturitní zkoušce</w:t>
        </w:r>
      </w:hyperlink>
      <w:r w:rsidRPr="00AC6315">
        <w:rPr>
          <w:rFonts w:eastAsia="Times New Roman" w:cstheme="minorHAnsi"/>
          <w:sz w:val="24"/>
          <w:szCs w:val="24"/>
          <w:lang w:eastAsia="cs-CZ"/>
        </w:rPr>
        <w:t xml:space="preserve"> řediteli školy, a to nejpozději do:</w:t>
      </w:r>
    </w:p>
    <w:p w:rsidR="00AC6315" w:rsidRPr="00AC6315" w:rsidRDefault="00AC6315" w:rsidP="00AC6315">
      <w:pPr>
        <w:numPr>
          <w:ilvl w:val="0"/>
          <w:numId w:val="2"/>
        </w:numPr>
        <w:shd w:val="clear" w:color="auto" w:fill="FAFAFA"/>
        <w:spacing w:before="100" w:beforeAutospacing="1" w:after="100" w:afterAutospacing="1" w:line="270" w:lineRule="atLeast"/>
        <w:rPr>
          <w:rFonts w:eastAsia="Times New Roman" w:cstheme="minorHAnsi"/>
          <w:sz w:val="24"/>
          <w:szCs w:val="24"/>
          <w:lang w:eastAsia="cs-CZ"/>
        </w:rPr>
      </w:pPr>
      <w:r w:rsidRPr="00AC6315">
        <w:rPr>
          <w:rFonts w:eastAsia="Times New Roman" w:cstheme="minorHAnsi"/>
          <w:sz w:val="24"/>
          <w:szCs w:val="24"/>
          <w:lang w:eastAsia="cs-CZ"/>
        </w:rPr>
        <w:t>1. prosince 2020 pro jarní zkušební období</w:t>
      </w:r>
    </w:p>
    <w:p w:rsidR="00AC6315" w:rsidRDefault="00AC6315" w:rsidP="00AC6315">
      <w:pPr>
        <w:numPr>
          <w:ilvl w:val="0"/>
          <w:numId w:val="2"/>
        </w:numPr>
        <w:shd w:val="clear" w:color="auto" w:fill="FAFAFA"/>
        <w:spacing w:before="100" w:beforeAutospacing="1" w:after="100" w:afterAutospacing="1" w:line="270" w:lineRule="atLeast"/>
        <w:rPr>
          <w:rFonts w:eastAsia="Times New Roman" w:cstheme="minorHAnsi"/>
          <w:sz w:val="24"/>
          <w:szCs w:val="24"/>
          <w:lang w:eastAsia="cs-CZ"/>
        </w:rPr>
      </w:pPr>
      <w:r w:rsidRPr="00C90143">
        <w:rPr>
          <w:rFonts w:eastAsia="Times New Roman" w:cstheme="minorHAnsi"/>
          <w:color w:val="FF0000"/>
          <w:sz w:val="24"/>
          <w:szCs w:val="24"/>
          <w:lang w:eastAsia="cs-CZ"/>
        </w:rPr>
        <w:t>2</w:t>
      </w:r>
      <w:r w:rsidR="00010F7E">
        <w:rPr>
          <w:rFonts w:eastAsia="Times New Roman" w:cstheme="minorHAnsi"/>
          <w:color w:val="FF0000"/>
          <w:sz w:val="24"/>
          <w:szCs w:val="24"/>
          <w:lang w:eastAsia="cs-CZ"/>
        </w:rPr>
        <w:t>3</w:t>
      </w:r>
      <w:r w:rsidRPr="00C90143">
        <w:rPr>
          <w:rFonts w:eastAsia="Times New Roman" w:cstheme="minorHAnsi"/>
          <w:color w:val="FF0000"/>
          <w:sz w:val="24"/>
          <w:szCs w:val="24"/>
          <w:lang w:eastAsia="cs-CZ"/>
        </w:rPr>
        <w:t>. č</w:t>
      </w:r>
      <w:r w:rsidR="00C90143" w:rsidRPr="00C90143">
        <w:rPr>
          <w:rFonts w:eastAsia="Times New Roman" w:cstheme="minorHAnsi"/>
          <w:color w:val="FF0000"/>
          <w:sz w:val="24"/>
          <w:szCs w:val="24"/>
          <w:lang w:eastAsia="cs-CZ"/>
        </w:rPr>
        <w:t>ervence</w:t>
      </w:r>
      <w:r w:rsidRPr="00C90143">
        <w:rPr>
          <w:rFonts w:eastAsia="Times New Roman" w:cstheme="minorHAnsi"/>
          <w:color w:val="FF0000"/>
          <w:sz w:val="24"/>
          <w:szCs w:val="24"/>
          <w:lang w:eastAsia="cs-CZ"/>
        </w:rPr>
        <w:t xml:space="preserve"> 2021 </w:t>
      </w:r>
      <w:r w:rsidRPr="00AC6315">
        <w:rPr>
          <w:rFonts w:eastAsia="Times New Roman" w:cstheme="minorHAnsi"/>
          <w:sz w:val="24"/>
          <w:szCs w:val="24"/>
          <w:lang w:eastAsia="cs-CZ"/>
        </w:rPr>
        <w:t>pro podzimní zkušební období</w:t>
      </w:r>
    </w:p>
    <w:p w:rsidR="00C90143" w:rsidRPr="00C90143" w:rsidRDefault="00C90143" w:rsidP="00C90143">
      <w:pPr>
        <w:rPr>
          <w:b/>
          <w:color w:val="FF0000"/>
          <w:sz w:val="28"/>
          <w:szCs w:val="28"/>
        </w:rPr>
      </w:pPr>
      <w:r w:rsidRPr="00C90143">
        <w:rPr>
          <w:b/>
          <w:color w:val="FF0000"/>
          <w:sz w:val="28"/>
          <w:szCs w:val="28"/>
        </w:rPr>
        <w:t>Základní podmínka přístupu k maturitní zkoušce</w:t>
      </w:r>
    </w:p>
    <w:p w:rsidR="00C90143" w:rsidRPr="00C90143" w:rsidRDefault="00C90143" w:rsidP="00C90143">
      <w:pPr>
        <w:rPr>
          <w:color w:val="FF0000"/>
          <w:sz w:val="24"/>
          <w:szCs w:val="24"/>
        </w:rPr>
      </w:pPr>
      <w:r w:rsidRPr="00C90143">
        <w:rPr>
          <w:color w:val="FF0000"/>
          <w:sz w:val="24"/>
          <w:szCs w:val="24"/>
        </w:rPr>
        <w:t>Žák, který je ve školním roce 2020/2021 žákem posledního ročníku maturitního oboru vzdělání, může konat maturitní zkoušku, pokud prospěl v 1. pololetí školního roku 2020/2021 a pokud si v termínu podal přihlášku.</w:t>
      </w:r>
    </w:p>
    <w:p w:rsidR="00AC6315" w:rsidRPr="00AC6315" w:rsidRDefault="00AC6315" w:rsidP="00DE5F3A">
      <w:pPr>
        <w:pStyle w:val="Nadpis2"/>
        <w:numPr>
          <w:ilvl w:val="0"/>
          <w:numId w:val="5"/>
        </w:numPr>
        <w:shd w:val="clear" w:color="auto" w:fill="FAFAFA"/>
        <w:spacing w:before="240" w:beforeAutospacing="0" w:after="120" w:afterAutospacing="0"/>
        <w:rPr>
          <w:rFonts w:asciiTheme="minorHAnsi" w:hAnsiTheme="minorHAnsi" w:cstheme="minorHAnsi"/>
          <w:bCs w:val="0"/>
          <w:sz w:val="28"/>
          <w:szCs w:val="28"/>
        </w:rPr>
      </w:pPr>
      <w:r w:rsidRPr="00AC6315">
        <w:rPr>
          <w:rFonts w:asciiTheme="minorHAnsi" w:hAnsiTheme="minorHAnsi" w:cstheme="minorHAnsi"/>
          <w:bCs w:val="0"/>
          <w:sz w:val="28"/>
          <w:szCs w:val="28"/>
        </w:rPr>
        <w:t>Společná část</w:t>
      </w:r>
      <w:r w:rsidR="00C90143">
        <w:rPr>
          <w:rFonts w:asciiTheme="minorHAnsi" w:hAnsiTheme="minorHAnsi" w:cstheme="minorHAnsi"/>
          <w:bCs w:val="0"/>
          <w:sz w:val="28"/>
          <w:szCs w:val="28"/>
        </w:rPr>
        <w:t xml:space="preserve"> maturitní zkoušky</w:t>
      </w:r>
    </w:p>
    <w:p w:rsidR="00AC6315" w:rsidRPr="00AC6315" w:rsidRDefault="00AC6315" w:rsidP="00AC6315">
      <w:pPr>
        <w:pStyle w:val="Normlnweb"/>
        <w:shd w:val="clear" w:color="auto" w:fill="FAFAFA"/>
        <w:spacing w:before="0" w:beforeAutospacing="0"/>
        <w:rPr>
          <w:rFonts w:asciiTheme="minorHAnsi" w:hAnsiTheme="minorHAnsi" w:cstheme="minorHAnsi"/>
        </w:rPr>
      </w:pPr>
      <w:r w:rsidRPr="00AC6315">
        <w:rPr>
          <w:rFonts w:asciiTheme="minorHAnsi" w:hAnsiTheme="minorHAnsi" w:cstheme="minorHAnsi"/>
        </w:rPr>
        <w:t xml:space="preserve">Společná část se skládá ze zkoušky z českého jazyka a literatury a druhé zkoušky z cizího jazyka, nebo matematiky. Od školního roku 2020/2021 </w:t>
      </w:r>
      <w:proofErr w:type="gramStart"/>
      <w:r w:rsidRPr="00AC6315">
        <w:rPr>
          <w:rFonts w:asciiTheme="minorHAnsi" w:hAnsiTheme="minorHAnsi" w:cstheme="minorHAnsi"/>
        </w:rPr>
        <w:t>se</w:t>
      </w:r>
      <w:proofErr w:type="gramEnd"/>
      <w:r w:rsidRPr="00AC6315">
        <w:rPr>
          <w:rFonts w:asciiTheme="minorHAnsi" w:hAnsiTheme="minorHAnsi" w:cstheme="minorHAnsi"/>
        </w:rPr>
        <w:t xml:space="preserve"> zkoušky </w:t>
      </w:r>
      <w:r w:rsidRPr="00AC6315">
        <w:rPr>
          <w:rStyle w:val="Siln"/>
          <w:rFonts w:asciiTheme="minorHAnsi" w:hAnsiTheme="minorHAnsi" w:cstheme="minorHAnsi"/>
        </w:rPr>
        <w:t>konají pouze formou didaktického testu.</w:t>
      </w:r>
    </w:p>
    <w:p w:rsidR="00AC6315" w:rsidRPr="00AC6315" w:rsidRDefault="00AC6315">
      <w:pPr>
        <w:rPr>
          <w:rFonts w:cstheme="minorHAnsi"/>
          <w:sz w:val="24"/>
          <w:szCs w:val="24"/>
          <w:shd w:val="clear" w:color="auto" w:fill="FAFAFA"/>
        </w:rPr>
      </w:pPr>
      <w:r w:rsidRPr="00AC6315">
        <w:rPr>
          <w:rFonts w:cstheme="minorHAnsi"/>
          <w:sz w:val="24"/>
          <w:szCs w:val="24"/>
          <w:shd w:val="clear" w:color="auto" w:fill="FAFAFA"/>
        </w:rPr>
        <w:t>Pokud žák neuspěje u povinné zkoušky společné části (nebo mu nebyla ředitelem školy uznána omluva, příp. byl ze zkoušky vyloučen), může konat opravnou zkoušku, a to nejvýše dvakrát z každé zkoušky.</w:t>
      </w:r>
    </w:p>
    <w:p w:rsidR="00AC6315" w:rsidRDefault="00AC6315">
      <w:pPr>
        <w:rPr>
          <w:rFonts w:cstheme="minorHAnsi"/>
          <w:color w:val="FF0000"/>
          <w:sz w:val="24"/>
          <w:szCs w:val="24"/>
          <w:shd w:val="clear" w:color="auto" w:fill="FAFAFA"/>
        </w:rPr>
      </w:pPr>
      <w:r w:rsidRPr="00AC6315">
        <w:rPr>
          <w:rFonts w:cstheme="minorHAnsi"/>
          <w:sz w:val="24"/>
          <w:szCs w:val="24"/>
          <w:shd w:val="clear" w:color="auto" w:fill="FAFAFA"/>
        </w:rPr>
        <w:t>Didaktické testy se budou konat v období </w:t>
      </w:r>
      <w:r w:rsidRPr="00C90143">
        <w:rPr>
          <w:rStyle w:val="Siln"/>
          <w:rFonts w:cstheme="minorHAnsi"/>
          <w:color w:val="FF0000"/>
          <w:sz w:val="24"/>
          <w:szCs w:val="24"/>
          <w:shd w:val="clear" w:color="auto" w:fill="FAFAFA"/>
        </w:rPr>
        <w:t xml:space="preserve">od pondělí </w:t>
      </w:r>
      <w:r w:rsidR="00C90143" w:rsidRPr="00C90143">
        <w:rPr>
          <w:rStyle w:val="Siln"/>
          <w:rFonts w:cstheme="minorHAnsi"/>
          <w:color w:val="FF0000"/>
          <w:sz w:val="24"/>
          <w:szCs w:val="24"/>
          <w:shd w:val="clear" w:color="auto" w:fill="FAFAFA"/>
        </w:rPr>
        <w:t>24</w:t>
      </w:r>
      <w:r w:rsidRPr="00C90143">
        <w:rPr>
          <w:rStyle w:val="Siln"/>
          <w:rFonts w:cstheme="minorHAnsi"/>
          <w:color w:val="FF0000"/>
          <w:sz w:val="24"/>
          <w:szCs w:val="24"/>
          <w:shd w:val="clear" w:color="auto" w:fill="FAFAFA"/>
        </w:rPr>
        <w:t xml:space="preserve">. května 2021 do </w:t>
      </w:r>
      <w:r w:rsidR="00C90143" w:rsidRPr="00C90143">
        <w:rPr>
          <w:rStyle w:val="Siln"/>
          <w:rFonts w:cstheme="minorHAnsi"/>
          <w:color w:val="FF0000"/>
          <w:sz w:val="24"/>
          <w:szCs w:val="24"/>
          <w:shd w:val="clear" w:color="auto" w:fill="FAFAFA"/>
        </w:rPr>
        <w:t>středy 26</w:t>
      </w:r>
      <w:r w:rsidRPr="00C90143">
        <w:rPr>
          <w:rStyle w:val="Siln"/>
          <w:rFonts w:cstheme="minorHAnsi"/>
          <w:color w:val="FF0000"/>
          <w:sz w:val="24"/>
          <w:szCs w:val="24"/>
          <w:shd w:val="clear" w:color="auto" w:fill="FAFAFA"/>
        </w:rPr>
        <w:t>. května 2021</w:t>
      </w:r>
      <w:r w:rsidRPr="00C90143">
        <w:rPr>
          <w:rFonts w:cstheme="minorHAnsi"/>
          <w:color w:val="FF0000"/>
          <w:sz w:val="24"/>
          <w:szCs w:val="24"/>
          <w:shd w:val="clear" w:color="auto" w:fill="FAFAFA"/>
        </w:rPr>
        <w:t xml:space="preserve">. </w:t>
      </w:r>
    </w:p>
    <w:tbl>
      <w:tblPr>
        <w:tblStyle w:val="Mkatabulky"/>
        <w:tblW w:w="0" w:type="auto"/>
        <w:tblLook w:val="04A0" w:firstRow="1" w:lastRow="0" w:firstColumn="1" w:lastColumn="0" w:noHBand="0" w:noVBand="1"/>
      </w:tblPr>
      <w:tblGrid>
        <w:gridCol w:w="1980"/>
        <w:gridCol w:w="2693"/>
        <w:gridCol w:w="1559"/>
        <w:gridCol w:w="1985"/>
      </w:tblGrid>
      <w:tr w:rsidR="00356DA8" w:rsidRPr="003D20EB" w:rsidTr="00C55FE4">
        <w:tc>
          <w:tcPr>
            <w:tcW w:w="1980" w:type="dxa"/>
          </w:tcPr>
          <w:p w:rsidR="00356DA8" w:rsidRPr="00356DA8" w:rsidRDefault="00356DA8" w:rsidP="00C55FE4">
            <w:pPr>
              <w:rPr>
                <w:rFonts w:cstheme="minorHAnsi"/>
                <w:b/>
                <w:color w:val="FF0000"/>
                <w:sz w:val="24"/>
                <w:szCs w:val="24"/>
              </w:rPr>
            </w:pPr>
            <w:r w:rsidRPr="00356DA8">
              <w:rPr>
                <w:rFonts w:cstheme="minorHAnsi"/>
                <w:b/>
                <w:color w:val="FF0000"/>
                <w:sz w:val="24"/>
                <w:szCs w:val="24"/>
              </w:rPr>
              <w:t>Datum konání</w:t>
            </w:r>
          </w:p>
          <w:p w:rsidR="00356DA8" w:rsidRPr="00356DA8" w:rsidRDefault="00356DA8" w:rsidP="00C55FE4">
            <w:pPr>
              <w:rPr>
                <w:rFonts w:cstheme="minorHAnsi"/>
                <w:b/>
                <w:color w:val="FF0000"/>
                <w:sz w:val="24"/>
                <w:szCs w:val="24"/>
              </w:rPr>
            </w:pPr>
          </w:p>
        </w:tc>
        <w:tc>
          <w:tcPr>
            <w:tcW w:w="2693" w:type="dxa"/>
          </w:tcPr>
          <w:p w:rsidR="00356DA8" w:rsidRPr="00356DA8" w:rsidRDefault="00356DA8" w:rsidP="00C55FE4">
            <w:pPr>
              <w:rPr>
                <w:rFonts w:cstheme="minorHAnsi"/>
                <w:b/>
                <w:color w:val="FF0000"/>
                <w:sz w:val="24"/>
                <w:szCs w:val="24"/>
              </w:rPr>
            </w:pPr>
            <w:r w:rsidRPr="00356DA8">
              <w:rPr>
                <w:rFonts w:cstheme="minorHAnsi"/>
                <w:b/>
                <w:color w:val="FF0000"/>
                <w:sz w:val="24"/>
                <w:szCs w:val="24"/>
              </w:rPr>
              <w:t>Zkušební předmět</w:t>
            </w:r>
          </w:p>
        </w:tc>
        <w:tc>
          <w:tcPr>
            <w:tcW w:w="1559" w:type="dxa"/>
          </w:tcPr>
          <w:p w:rsidR="00356DA8" w:rsidRPr="00356DA8" w:rsidRDefault="00356DA8" w:rsidP="00C55FE4">
            <w:pPr>
              <w:rPr>
                <w:rFonts w:cstheme="minorHAnsi"/>
                <w:b/>
                <w:color w:val="FF0000"/>
                <w:sz w:val="24"/>
                <w:szCs w:val="24"/>
              </w:rPr>
            </w:pPr>
            <w:r w:rsidRPr="00356DA8">
              <w:rPr>
                <w:rFonts w:cstheme="minorHAnsi"/>
                <w:b/>
                <w:color w:val="FF0000"/>
                <w:sz w:val="24"/>
                <w:szCs w:val="24"/>
              </w:rPr>
              <w:t>Čas zahájení</w:t>
            </w:r>
          </w:p>
        </w:tc>
        <w:tc>
          <w:tcPr>
            <w:tcW w:w="1985" w:type="dxa"/>
          </w:tcPr>
          <w:p w:rsidR="00356DA8" w:rsidRPr="00356DA8" w:rsidRDefault="00356DA8" w:rsidP="00C55FE4">
            <w:pPr>
              <w:jc w:val="center"/>
              <w:rPr>
                <w:rFonts w:cstheme="minorHAnsi"/>
                <w:b/>
                <w:color w:val="FF0000"/>
                <w:sz w:val="24"/>
                <w:szCs w:val="24"/>
              </w:rPr>
            </w:pPr>
            <w:r w:rsidRPr="00356DA8">
              <w:rPr>
                <w:rFonts w:cstheme="minorHAnsi"/>
                <w:b/>
                <w:color w:val="FF0000"/>
                <w:sz w:val="24"/>
                <w:szCs w:val="24"/>
              </w:rPr>
              <w:t>Časový limit</w:t>
            </w:r>
          </w:p>
        </w:tc>
      </w:tr>
      <w:tr w:rsidR="00356DA8" w:rsidTr="00C55FE4">
        <w:tc>
          <w:tcPr>
            <w:tcW w:w="1980" w:type="dxa"/>
            <w:vMerge w:val="restart"/>
          </w:tcPr>
          <w:p w:rsidR="00356DA8" w:rsidRPr="00356DA8" w:rsidRDefault="00356DA8" w:rsidP="00C55FE4">
            <w:pPr>
              <w:rPr>
                <w:rFonts w:cstheme="minorHAnsi"/>
                <w:color w:val="FF0000"/>
                <w:sz w:val="24"/>
                <w:szCs w:val="24"/>
              </w:rPr>
            </w:pPr>
          </w:p>
          <w:p w:rsidR="00356DA8" w:rsidRPr="00356DA8" w:rsidRDefault="00356DA8" w:rsidP="00C55FE4">
            <w:pPr>
              <w:rPr>
                <w:rFonts w:cstheme="minorHAnsi"/>
                <w:color w:val="FF0000"/>
                <w:sz w:val="24"/>
                <w:szCs w:val="24"/>
              </w:rPr>
            </w:pPr>
            <w:r w:rsidRPr="00356DA8">
              <w:rPr>
                <w:rFonts w:cstheme="minorHAnsi"/>
                <w:color w:val="FF0000"/>
                <w:sz w:val="24"/>
                <w:szCs w:val="24"/>
              </w:rPr>
              <w:t>24. května 2021</w:t>
            </w:r>
          </w:p>
        </w:tc>
        <w:tc>
          <w:tcPr>
            <w:tcW w:w="2693" w:type="dxa"/>
          </w:tcPr>
          <w:p w:rsidR="00356DA8" w:rsidRPr="00356DA8" w:rsidRDefault="00356DA8" w:rsidP="00C55FE4">
            <w:pPr>
              <w:rPr>
                <w:rFonts w:cstheme="minorHAnsi"/>
                <w:color w:val="FF0000"/>
                <w:sz w:val="24"/>
                <w:szCs w:val="24"/>
              </w:rPr>
            </w:pPr>
            <w:r w:rsidRPr="00356DA8">
              <w:rPr>
                <w:rFonts w:cstheme="minorHAnsi"/>
                <w:color w:val="FF0000"/>
                <w:sz w:val="24"/>
                <w:szCs w:val="24"/>
              </w:rPr>
              <w:t>Matematika</w:t>
            </w:r>
          </w:p>
          <w:p w:rsidR="00356DA8" w:rsidRPr="00356DA8" w:rsidRDefault="00356DA8" w:rsidP="00C55FE4">
            <w:pPr>
              <w:rPr>
                <w:rFonts w:cstheme="minorHAnsi"/>
                <w:color w:val="FF0000"/>
                <w:sz w:val="24"/>
                <w:szCs w:val="24"/>
              </w:rPr>
            </w:pPr>
          </w:p>
        </w:tc>
        <w:tc>
          <w:tcPr>
            <w:tcW w:w="1559"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8:00</w:t>
            </w:r>
          </w:p>
        </w:tc>
        <w:tc>
          <w:tcPr>
            <w:tcW w:w="1985"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135 minut</w:t>
            </w:r>
          </w:p>
        </w:tc>
      </w:tr>
      <w:tr w:rsidR="00356DA8" w:rsidTr="00C55FE4">
        <w:tc>
          <w:tcPr>
            <w:tcW w:w="1980" w:type="dxa"/>
            <w:vMerge/>
          </w:tcPr>
          <w:p w:rsidR="00356DA8" w:rsidRPr="00356DA8" w:rsidRDefault="00356DA8" w:rsidP="00C55FE4">
            <w:pPr>
              <w:rPr>
                <w:rFonts w:cstheme="minorHAnsi"/>
                <w:color w:val="FF0000"/>
                <w:sz w:val="24"/>
                <w:szCs w:val="24"/>
              </w:rPr>
            </w:pPr>
          </w:p>
        </w:tc>
        <w:tc>
          <w:tcPr>
            <w:tcW w:w="2693" w:type="dxa"/>
          </w:tcPr>
          <w:p w:rsidR="00356DA8" w:rsidRPr="00356DA8" w:rsidRDefault="00356DA8" w:rsidP="00C55FE4">
            <w:pPr>
              <w:rPr>
                <w:rFonts w:cstheme="minorHAnsi"/>
                <w:color w:val="FF0000"/>
                <w:sz w:val="24"/>
                <w:szCs w:val="24"/>
              </w:rPr>
            </w:pPr>
            <w:r w:rsidRPr="00356DA8">
              <w:rPr>
                <w:rFonts w:cstheme="minorHAnsi"/>
                <w:color w:val="FF0000"/>
                <w:sz w:val="24"/>
                <w:szCs w:val="24"/>
              </w:rPr>
              <w:t>Anglický jazyk</w:t>
            </w:r>
          </w:p>
          <w:p w:rsidR="00356DA8" w:rsidRPr="00356DA8" w:rsidRDefault="00356DA8" w:rsidP="00C55FE4">
            <w:pPr>
              <w:rPr>
                <w:rFonts w:cstheme="minorHAnsi"/>
                <w:color w:val="FF0000"/>
                <w:sz w:val="24"/>
                <w:szCs w:val="24"/>
              </w:rPr>
            </w:pPr>
          </w:p>
        </w:tc>
        <w:tc>
          <w:tcPr>
            <w:tcW w:w="1559"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13:30</w:t>
            </w:r>
          </w:p>
        </w:tc>
        <w:tc>
          <w:tcPr>
            <w:tcW w:w="1985"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110 minut</w:t>
            </w:r>
          </w:p>
        </w:tc>
      </w:tr>
      <w:tr w:rsidR="00356DA8" w:rsidTr="00C55FE4">
        <w:tc>
          <w:tcPr>
            <w:tcW w:w="1980" w:type="dxa"/>
          </w:tcPr>
          <w:p w:rsidR="00356DA8" w:rsidRPr="00356DA8" w:rsidRDefault="00356DA8" w:rsidP="00C55FE4">
            <w:pPr>
              <w:rPr>
                <w:rFonts w:cstheme="minorHAnsi"/>
                <w:color w:val="FF0000"/>
                <w:sz w:val="24"/>
                <w:szCs w:val="24"/>
              </w:rPr>
            </w:pPr>
            <w:r w:rsidRPr="00356DA8">
              <w:rPr>
                <w:rFonts w:cstheme="minorHAnsi"/>
                <w:color w:val="FF0000"/>
                <w:sz w:val="24"/>
                <w:szCs w:val="24"/>
              </w:rPr>
              <w:t>25. května 2021</w:t>
            </w:r>
          </w:p>
        </w:tc>
        <w:tc>
          <w:tcPr>
            <w:tcW w:w="2693" w:type="dxa"/>
          </w:tcPr>
          <w:p w:rsidR="00356DA8" w:rsidRPr="00356DA8" w:rsidRDefault="00356DA8" w:rsidP="00C55FE4">
            <w:pPr>
              <w:rPr>
                <w:rFonts w:cstheme="minorHAnsi"/>
                <w:color w:val="FF0000"/>
                <w:sz w:val="24"/>
                <w:szCs w:val="24"/>
              </w:rPr>
            </w:pPr>
            <w:r w:rsidRPr="00356DA8">
              <w:rPr>
                <w:rFonts w:cstheme="minorHAnsi"/>
                <w:color w:val="FF0000"/>
                <w:sz w:val="24"/>
                <w:szCs w:val="24"/>
              </w:rPr>
              <w:t>Český jazyk a literatura</w:t>
            </w:r>
          </w:p>
          <w:p w:rsidR="00356DA8" w:rsidRPr="00356DA8" w:rsidRDefault="00356DA8" w:rsidP="00C55FE4">
            <w:pPr>
              <w:rPr>
                <w:rFonts w:cstheme="minorHAnsi"/>
                <w:color w:val="FF0000"/>
                <w:sz w:val="24"/>
                <w:szCs w:val="24"/>
              </w:rPr>
            </w:pPr>
          </w:p>
        </w:tc>
        <w:tc>
          <w:tcPr>
            <w:tcW w:w="1559"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8:00</w:t>
            </w:r>
          </w:p>
        </w:tc>
        <w:tc>
          <w:tcPr>
            <w:tcW w:w="1985"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85 minut</w:t>
            </w:r>
          </w:p>
        </w:tc>
      </w:tr>
      <w:tr w:rsidR="00356DA8" w:rsidTr="00C55FE4">
        <w:tc>
          <w:tcPr>
            <w:tcW w:w="1980" w:type="dxa"/>
          </w:tcPr>
          <w:p w:rsidR="00356DA8" w:rsidRPr="00356DA8" w:rsidRDefault="00356DA8" w:rsidP="00C55FE4">
            <w:pPr>
              <w:rPr>
                <w:rFonts w:cstheme="minorHAnsi"/>
                <w:color w:val="FF0000"/>
                <w:sz w:val="24"/>
                <w:szCs w:val="24"/>
              </w:rPr>
            </w:pPr>
            <w:r w:rsidRPr="00356DA8">
              <w:rPr>
                <w:rFonts w:cstheme="minorHAnsi"/>
                <w:color w:val="FF0000"/>
                <w:sz w:val="24"/>
                <w:szCs w:val="24"/>
              </w:rPr>
              <w:t>26. května 2021</w:t>
            </w:r>
          </w:p>
        </w:tc>
        <w:tc>
          <w:tcPr>
            <w:tcW w:w="2693" w:type="dxa"/>
          </w:tcPr>
          <w:p w:rsidR="00356DA8" w:rsidRPr="00356DA8" w:rsidRDefault="00356DA8" w:rsidP="00C55FE4">
            <w:pPr>
              <w:rPr>
                <w:rFonts w:cstheme="minorHAnsi"/>
                <w:color w:val="FF0000"/>
                <w:sz w:val="24"/>
                <w:szCs w:val="24"/>
              </w:rPr>
            </w:pPr>
            <w:r w:rsidRPr="00356DA8">
              <w:rPr>
                <w:rFonts w:cstheme="minorHAnsi"/>
                <w:color w:val="FF0000"/>
                <w:sz w:val="24"/>
                <w:szCs w:val="24"/>
              </w:rPr>
              <w:t>Německý jazyk</w:t>
            </w:r>
          </w:p>
          <w:p w:rsidR="00356DA8" w:rsidRPr="00356DA8" w:rsidRDefault="00356DA8" w:rsidP="00C55FE4">
            <w:pPr>
              <w:rPr>
                <w:rFonts w:cstheme="minorHAnsi"/>
                <w:color w:val="FF0000"/>
                <w:sz w:val="24"/>
                <w:szCs w:val="24"/>
              </w:rPr>
            </w:pPr>
          </w:p>
        </w:tc>
        <w:tc>
          <w:tcPr>
            <w:tcW w:w="1559"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13:00</w:t>
            </w:r>
          </w:p>
        </w:tc>
        <w:tc>
          <w:tcPr>
            <w:tcW w:w="1985" w:type="dxa"/>
          </w:tcPr>
          <w:p w:rsidR="00356DA8" w:rsidRPr="00356DA8" w:rsidRDefault="00356DA8" w:rsidP="00C55FE4">
            <w:pPr>
              <w:jc w:val="center"/>
              <w:rPr>
                <w:rFonts w:cstheme="minorHAnsi"/>
                <w:color w:val="FF0000"/>
                <w:sz w:val="24"/>
                <w:szCs w:val="24"/>
              </w:rPr>
            </w:pPr>
            <w:r w:rsidRPr="00356DA8">
              <w:rPr>
                <w:rFonts w:cstheme="minorHAnsi"/>
                <w:color w:val="FF0000"/>
                <w:sz w:val="24"/>
                <w:szCs w:val="24"/>
              </w:rPr>
              <w:t>110 minut</w:t>
            </w:r>
          </w:p>
        </w:tc>
      </w:tr>
    </w:tbl>
    <w:p w:rsidR="00356DA8" w:rsidRDefault="00356DA8">
      <w:pPr>
        <w:rPr>
          <w:rFonts w:cstheme="minorHAnsi"/>
          <w:color w:val="FF0000"/>
          <w:sz w:val="24"/>
          <w:szCs w:val="24"/>
        </w:rPr>
      </w:pPr>
    </w:p>
    <w:p w:rsidR="00C90143" w:rsidRPr="00171553" w:rsidRDefault="00C90143">
      <w:pPr>
        <w:rPr>
          <w:rFonts w:cstheme="minorHAnsi"/>
          <w:color w:val="FF0000"/>
          <w:sz w:val="24"/>
          <w:szCs w:val="24"/>
        </w:rPr>
      </w:pPr>
      <w:r w:rsidRPr="00C90143">
        <w:rPr>
          <w:rFonts w:cstheme="minorHAnsi"/>
          <w:color w:val="FF0000"/>
          <w:sz w:val="24"/>
          <w:szCs w:val="24"/>
        </w:rPr>
        <w:t>Výsledky didaktických testů zpřístupní Centrum pro zjišťování výsledků vzdělávání ředitelům škol dne</w:t>
      </w:r>
      <w:r>
        <w:rPr>
          <w:rFonts w:cstheme="minorHAnsi"/>
          <w:b/>
          <w:color w:val="FF0000"/>
          <w:sz w:val="24"/>
          <w:szCs w:val="24"/>
        </w:rPr>
        <w:t xml:space="preserve"> 7. června 2021.</w:t>
      </w:r>
      <w:r w:rsidR="00171553">
        <w:rPr>
          <w:rFonts w:cstheme="minorHAnsi"/>
          <w:b/>
          <w:color w:val="FF0000"/>
          <w:sz w:val="24"/>
          <w:szCs w:val="24"/>
        </w:rPr>
        <w:t xml:space="preserve"> </w:t>
      </w:r>
      <w:r w:rsidR="00171553" w:rsidRPr="00171553">
        <w:rPr>
          <w:rFonts w:cstheme="minorHAnsi"/>
          <w:color w:val="FF0000"/>
          <w:sz w:val="24"/>
          <w:szCs w:val="24"/>
        </w:rPr>
        <w:t>Žádost o přezkoumání výsledku DT lze podat do 28. června 2021.</w:t>
      </w:r>
    </w:p>
    <w:p w:rsidR="00C90143" w:rsidRPr="00171553" w:rsidRDefault="00C90143">
      <w:pPr>
        <w:rPr>
          <w:rFonts w:cstheme="minorHAnsi"/>
          <w:color w:val="FF0000"/>
          <w:sz w:val="24"/>
          <w:szCs w:val="24"/>
        </w:rPr>
      </w:pPr>
    </w:p>
    <w:p w:rsidR="00C90143" w:rsidRDefault="00C90143">
      <w:pPr>
        <w:rPr>
          <w:rFonts w:cstheme="minorHAnsi"/>
          <w:b/>
          <w:color w:val="FF0000"/>
          <w:sz w:val="24"/>
          <w:szCs w:val="24"/>
        </w:rPr>
      </w:pPr>
      <w:r>
        <w:rPr>
          <w:rFonts w:cstheme="minorHAnsi"/>
          <w:b/>
          <w:color w:val="FF0000"/>
          <w:sz w:val="24"/>
          <w:szCs w:val="24"/>
        </w:rPr>
        <w:t>Didaktické testy – mimořádný termín</w:t>
      </w:r>
    </w:p>
    <w:p w:rsidR="00C90143" w:rsidRPr="00C90143" w:rsidRDefault="00C90143">
      <w:pPr>
        <w:rPr>
          <w:rFonts w:cstheme="minorHAnsi"/>
          <w:b/>
          <w:color w:val="FF0000"/>
          <w:sz w:val="24"/>
          <w:szCs w:val="24"/>
        </w:rPr>
      </w:pPr>
      <w:r w:rsidRPr="00C90143">
        <w:rPr>
          <w:rFonts w:cstheme="minorHAnsi"/>
          <w:color w:val="FF0000"/>
          <w:sz w:val="24"/>
          <w:szCs w:val="24"/>
        </w:rPr>
        <w:t>Mimořádný termín konání společné části maturitní zkoušky je stanoven</w:t>
      </w:r>
      <w:r>
        <w:rPr>
          <w:rFonts w:cstheme="minorHAnsi"/>
          <w:b/>
          <w:color w:val="FF0000"/>
          <w:sz w:val="24"/>
          <w:szCs w:val="24"/>
        </w:rPr>
        <w:t xml:space="preserve"> od 7. července do 9. července 2021.</w:t>
      </w:r>
    </w:p>
    <w:p w:rsidR="00C90143" w:rsidRPr="00171553" w:rsidRDefault="00C90143" w:rsidP="00171553">
      <w:pPr>
        <w:pStyle w:val="Nadpis2"/>
        <w:shd w:val="clear" w:color="auto" w:fill="FAFAFA"/>
        <w:spacing w:before="0" w:beforeAutospacing="0" w:after="0" w:afterAutospacing="0"/>
        <w:rPr>
          <w:rFonts w:asciiTheme="minorHAnsi" w:hAnsiTheme="minorHAnsi" w:cstheme="minorHAnsi"/>
          <w:b w:val="0"/>
          <w:bCs w:val="0"/>
          <w:color w:val="FF0000"/>
          <w:sz w:val="24"/>
          <w:szCs w:val="24"/>
        </w:rPr>
      </w:pPr>
      <w:r w:rsidRPr="00171553">
        <w:rPr>
          <w:rFonts w:asciiTheme="minorHAnsi" w:hAnsiTheme="minorHAnsi" w:cstheme="minorHAnsi"/>
          <w:b w:val="0"/>
          <w:bCs w:val="0"/>
          <w:color w:val="FF0000"/>
          <w:sz w:val="24"/>
          <w:szCs w:val="24"/>
        </w:rPr>
        <w:t>K mimořádnému termínu se může přihlásit žák, který:</w:t>
      </w:r>
    </w:p>
    <w:p w:rsidR="00C90143" w:rsidRPr="00171553" w:rsidRDefault="00C90143" w:rsidP="00171553">
      <w:pPr>
        <w:pStyle w:val="Nadpis2"/>
        <w:numPr>
          <w:ilvl w:val="0"/>
          <w:numId w:val="3"/>
        </w:numPr>
        <w:shd w:val="clear" w:color="auto" w:fill="FAFAFA"/>
        <w:spacing w:before="0" w:beforeAutospacing="0" w:after="0" w:afterAutospacing="0"/>
        <w:rPr>
          <w:rFonts w:asciiTheme="minorHAnsi" w:hAnsiTheme="minorHAnsi" w:cstheme="minorHAnsi"/>
          <w:b w:val="0"/>
          <w:bCs w:val="0"/>
          <w:color w:val="FF0000"/>
          <w:sz w:val="24"/>
          <w:szCs w:val="24"/>
        </w:rPr>
      </w:pPr>
      <w:r w:rsidRPr="00171553">
        <w:rPr>
          <w:rFonts w:asciiTheme="minorHAnsi" w:hAnsiTheme="minorHAnsi" w:cstheme="minorHAnsi"/>
          <w:b w:val="0"/>
          <w:bCs w:val="0"/>
          <w:color w:val="FF0000"/>
          <w:sz w:val="24"/>
          <w:szCs w:val="24"/>
        </w:rPr>
        <w:t xml:space="preserve">podal do 1. 12. 2020 přihlášku ke konání maturitní zkoušky </w:t>
      </w:r>
    </w:p>
    <w:p w:rsidR="00171553" w:rsidRPr="00171553" w:rsidRDefault="00C90143" w:rsidP="00171553">
      <w:pPr>
        <w:pStyle w:val="Nadpis2"/>
        <w:numPr>
          <w:ilvl w:val="0"/>
          <w:numId w:val="3"/>
        </w:numPr>
        <w:shd w:val="clear" w:color="auto" w:fill="FAFAFA"/>
        <w:spacing w:before="0" w:beforeAutospacing="0" w:after="0" w:afterAutospacing="0"/>
        <w:rPr>
          <w:rFonts w:asciiTheme="minorHAnsi" w:hAnsiTheme="minorHAnsi" w:cstheme="minorHAnsi"/>
          <w:b w:val="0"/>
          <w:bCs w:val="0"/>
          <w:color w:val="FF0000"/>
          <w:sz w:val="24"/>
          <w:szCs w:val="24"/>
        </w:rPr>
      </w:pPr>
      <w:r w:rsidRPr="00171553">
        <w:rPr>
          <w:rFonts w:asciiTheme="minorHAnsi" w:hAnsiTheme="minorHAnsi" w:cstheme="minorHAnsi"/>
          <w:b w:val="0"/>
          <w:bCs w:val="0"/>
          <w:color w:val="FF0000"/>
          <w:sz w:val="24"/>
          <w:szCs w:val="24"/>
        </w:rPr>
        <w:t xml:space="preserve">se z konání zkoušky omluví z důvodu onemocnění COVID-19 nebo z důvodu nařízení karantény </w:t>
      </w:r>
      <w:r w:rsidR="00171553" w:rsidRPr="00171553">
        <w:rPr>
          <w:rFonts w:asciiTheme="minorHAnsi" w:hAnsiTheme="minorHAnsi" w:cstheme="minorHAnsi"/>
          <w:b w:val="0"/>
          <w:bCs w:val="0"/>
          <w:color w:val="FF0000"/>
          <w:sz w:val="24"/>
          <w:szCs w:val="24"/>
        </w:rPr>
        <w:t>spojené s tímto onemocněním</w:t>
      </w:r>
    </w:p>
    <w:p w:rsidR="00171553" w:rsidRDefault="00171553" w:rsidP="00171553">
      <w:pPr>
        <w:pStyle w:val="Nadpis2"/>
        <w:numPr>
          <w:ilvl w:val="0"/>
          <w:numId w:val="3"/>
        </w:numPr>
        <w:shd w:val="clear" w:color="auto" w:fill="FAFAFA"/>
        <w:spacing w:before="0" w:beforeAutospacing="0" w:after="0" w:afterAutospacing="0"/>
        <w:rPr>
          <w:rFonts w:asciiTheme="minorHAnsi" w:hAnsiTheme="minorHAnsi" w:cstheme="minorHAnsi"/>
          <w:b w:val="0"/>
          <w:bCs w:val="0"/>
          <w:color w:val="FF0000"/>
          <w:sz w:val="24"/>
          <w:szCs w:val="24"/>
        </w:rPr>
      </w:pPr>
      <w:r w:rsidRPr="00171553">
        <w:rPr>
          <w:rFonts w:asciiTheme="minorHAnsi" w:hAnsiTheme="minorHAnsi" w:cstheme="minorHAnsi"/>
          <w:b w:val="0"/>
          <w:bCs w:val="0"/>
          <w:color w:val="FF0000"/>
          <w:sz w:val="24"/>
          <w:szCs w:val="24"/>
        </w:rPr>
        <w:t>podá přihlášku k mimořádnému termínu, současně s omluvou do 3 pracovních dnů do konání této zkoušky.</w:t>
      </w:r>
    </w:p>
    <w:p w:rsidR="00171553" w:rsidRDefault="00171553" w:rsidP="00171553">
      <w:pPr>
        <w:pStyle w:val="Nadpis2"/>
        <w:shd w:val="clear" w:color="auto" w:fill="FAFAFA"/>
        <w:spacing w:before="0" w:beforeAutospacing="0" w:after="0" w:afterAutospacing="0"/>
        <w:rPr>
          <w:rFonts w:asciiTheme="minorHAnsi" w:hAnsiTheme="minorHAnsi" w:cstheme="minorHAnsi"/>
          <w:b w:val="0"/>
          <w:bCs w:val="0"/>
          <w:color w:val="FF0000"/>
          <w:sz w:val="24"/>
          <w:szCs w:val="24"/>
        </w:rPr>
      </w:pPr>
    </w:p>
    <w:p w:rsidR="00171553" w:rsidRPr="00171553" w:rsidRDefault="00171553" w:rsidP="00171553">
      <w:pPr>
        <w:pStyle w:val="Nadpis2"/>
        <w:shd w:val="clear" w:color="auto" w:fill="FAFAFA"/>
        <w:spacing w:before="0" w:beforeAutospacing="0" w:after="0" w:afterAutospacing="0"/>
        <w:rPr>
          <w:rFonts w:asciiTheme="minorHAnsi" w:hAnsiTheme="minorHAnsi" w:cstheme="minorHAnsi"/>
          <w:b w:val="0"/>
          <w:bCs w:val="0"/>
          <w:color w:val="FF0000"/>
          <w:sz w:val="24"/>
          <w:szCs w:val="24"/>
        </w:rPr>
      </w:pPr>
      <w:r>
        <w:rPr>
          <w:rFonts w:asciiTheme="minorHAnsi" w:hAnsiTheme="minorHAnsi" w:cstheme="minorHAnsi"/>
          <w:b w:val="0"/>
          <w:bCs w:val="0"/>
          <w:color w:val="FF0000"/>
          <w:sz w:val="24"/>
          <w:szCs w:val="24"/>
        </w:rPr>
        <w:t>Dne 19. července 2021 zpřístupní CZVV výsledky mimořádného termínu didaktických testů. Žádost o přezkoumání výsledků DT lze podat do 9. srpna 2021.</w:t>
      </w:r>
    </w:p>
    <w:p w:rsidR="00171553" w:rsidRDefault="00171553" w:rsidP="00AC6315">
      <w:pPr>
        <w:pStyle w:val="Nadpis2"/>
        <w:shd w:val="clear" w:color="auto" w:fill="FAFAFA"/>
        <w:spacing w:before="240" w:beforeAutospacing="0" w:after="120" w:afterAutospacing="0"/>
        <w:rPr>
          <w:rFonts w:asciiTheme="minorHAnsi" w:hAnsiTheme="minorHAnsi" w:cstheme="minorHAnsi"/>
          <w:bCs w:val="0"/>
          <w:sz w:val="28"/>
          <w:szCs w:val="28"/>
        </w:rPr>
      </w:pPr>
    </w:p>
    <w:p w:rsidR="00BF0552" w:rsidRPr="00AC6315" w:rsidRDefault="00AC6315" w:rsidP="00DE5F3A">
      <w:pPr>
        <w:pStyle w:val="Nadpis2"/>
        <w:numPr>
          <w:ilvl w:val="0"/>
          <w:numId w:val="5"/>
        </w:numPr>
        <w:shd w:val="clear" w:color="auto" w:fill="FAFAFA"/>
        <w:spacing w:before="240" w:beforeAutospacing="0" w:after="120" w:afterAutospacing="0"/>
        <w:rPr>
          <w:rFonts w:asciiTheme="minorHAnsi" w:hAnsiTheme="minorHAnsi" w:cstheme="minorHAnsi"/>
          <w:bCs w:val="0"/>
          <w:sz w:val="28"/>
          <w:szCs w:val="28"/>
        </w:rPr>
      </w:pPr>
      <w:bookmarkStart w:id="0" w:name="_GoBack"/>
      <w:bookmarkEnd w:id="0"/>
      <w:r w:rsidRPr="00AC6315">
        <w:rPr>
          <w:rFonts w:asciiTheme="minorHAnsi" w:hAnsiTheme="minorHAnsi" w:cstheme="minorHAnsi"/>
          <w:bCs w:val="0"/>
          <w:sz w:val="28"/>
          <w:szCs w:val="28"/>
        </w:rPr>
        <w:t>Profilová část</w:t>
      </w:r>
      <w:r w:rsidR="00D50304">
        <w:rPr>
          <w:rFonts w:asciiTheme="minorHAnsi" w:hAnsiTheme="minorHAnsi" w:cstheme="minorHAnsi"/>
          <w:bCs w:val="0"/>
          <w:sz w:val="28"/>
          <w:szCs w:val="28"/>
        </w:rPr>
        <w:t xml:space="preserve"> maturitní zkoušky</w:t>
      </w:r>
    </w:p>
    <w:p w:rsidR="00AC6315" w:rsidRPr="00AC6315" w:rsidRDefault="00AC6315" w:rsidP="00AC6315">
      <w:pPr>
        <w:pStyle w:val="Normlnweb"/>
        <w:shd w:val="clear" w:color="auto" w:fill="FAFAFA"/>
        <w:spacing w:before="0" w:beforeAutospacing="0"/>
        <w:rPr>
          <w:rFonts w:asciiTheme="minorHAnsi" w:hAnsiTheme="minorHAnsi" w:cstheme="minorHAnsi"/>
        </w:rPr>
      </w:pPr>
      <w:r w:rsidRPr="00AC6315">
        <w:rPr>
          <w:rFonts w:asciiTheme="minorHAnsi" w:hAnsiTheme="minorHAnsi" w:cstheme="minorHAnsi"/>
        </w:rPr>
        <w:t>Nabídku povinných i nepovinných zkoušek včetně formy, témat a termínů konání </w:t>
      </w:r>
      <w:r w:rsidRPr="00AC6315">
        <w:rPr>
          <w:rStyle w:val="Siln"/>
          <w:rFonts w:asciiTheme="minorHAnsi" w:hAnsiTheme="minorHAnsi" w:cstheme="minorHAnsi"/>
        </w:rPr>
        <w:t>určí</w:t>
      </w:r>
      <w:r w:rsidRPr="00AC6315">
        <w:rPr>
          <w:rFonts w:asciiTheme="minorHAnsi" w:hAnsiTheme="minorHAnsi" w:cstheme="minorHAnsi"/>
        </w:rPr>
        <w:t> </w:t>
      </w:r>
      <w:r w:rsidRPr="00AC6315">
        <w:rPr>
          <w:rStyle w:val="Siln"/>
          <w:rFonts w:asciiTheme="minorHAnsi" w:hAnsiTheme="minorHAnsi" w:cstheme="minorHAnsi"/>
        </w:rPr>
        <w:t>ředitel školy </w:t>
      </w:r>
      <w:r w:rsidRPr="00AC6315">
        <w:rPr>
          <w:rFonts w:asciiTheme="minorHAnsi" w:hAnsiTheme="minorHAnsi" w:cstheme="minorHAnsi"/>
        </w:rPr>
        <w:t>podle rámcového a školního vzdělávacího programu.</w:t>
      </w:r>
    </w:p>
    <w:p w:rsidR="00BF0552" w:rsidRDefault="00BF0552">
      <w:pPr>
        <w:rPr>
          <w:b/>
          <w:sz w:val="24"/>
          <w:szCs w:val="24"/>
        </w:rPr>
      </w:pPr>
    </w:p>
    <w:p w:rsidR="00955135" w:rsidRPr="00D50304" w:rsidRDefault="00955135">
      <w:pPr>
        <w:rPr>
          <w:b/>
          <w:sz w:val="24"/>
          <w:szCs w:val="24"/>
        </w:rPr>
      </w:pPr>
      <w:r w:rsidRPr="00D50304">
        <w:rPr>
          <w:b/>
          <w:sz w:val="24"/>
          <w:szCs w:val="24"/>
        </w:rPr>
        <w:t>Písemná práce z českého jazyka a literatury</w:t>
      </w:r>
    </w:p>
    <w:p w:rsidR="00171553" w:rsidRPr="00171553" w:rsidRDefault="00171553">
      <w:pPr>
        <w:rPr>
          <w:color w:val="FF0000"/>
          <w:sz w:val="24"/>
          <w:szCs w:val="24"/>
        </w:rPr>
      </w:pPr>
      <w:r w:rsidRPr="00171553">
        <w:rPr>
          <w:color w:val="FF0000"/>
          <w:sz w:val="24"/>
          <w:szCs w:val="24"/>
        </w:rPr>
        <w:t>Písemnou práci z českého jazyka a literatury nekonají v jarním ani podzimním období žáci, kteří jsou ve školním roce 2020/2021 žáky posledních ročníků a žáci posledních ročníků v předešlém školním roce.</w:t>
      </w:r>
      <w:r>
        <w:rPr>
          <w:color w:val="FF0000"/>
          <w:sz w:val="24"/>
          <w:szCs w:val="24"/>
        </w:rPr>
        <w:t xml:space="preserve"> Tito žáci jí nekonají ani v případě, že konají náhradní nebo opravnou zkoušku.</w:t>
      </w:r>
    </w:p>
    <w:p w:rsidR="00955135" w:rsidRPr="00AC6315" w:rsidRDefault="00955135">
      <w:pPr>
        <w:rPr>
          <w:sz w:val="24"/>
          <w:szCs w:val="24"/>
        </w:rPr>
      </w:pPr>
      <w:r>
        <w:t xml:space="preserve"> (1) </w:t>
      </w:r>
      <w:r w:rsidRPr="00AC6315">
        <w:rPr>
          <w:sz w:val="24"/>
          <w:szCs w:val="24"/>
        </w:rPr>
        <w:t xml:space="preserve">Písemnou prací z českého jazyka a literatury se rozumí vytvoření souvislého textu, jehož minimální rozsah je 250 slov. Písemná práce trvá nejméně 110 minut včetně času na volbu zadání. Při konání písemné práce má žák možnost použít Pravidla českého pravopisu. </w:t>
      </w:r>
    </w:p>
    <w:p w:rsidR="00955135" w:rsidRPr="00AC6315" w:rsidRDefault="00955135">
      <w:pPr>
        <w:rPr>
          <w:sz w:val="24"/>
          <w:szCs w:val="24"/>
        </w:rPr>
      </w:pPr>
      <w:r w:rsidRPr="00AC6315">
        <w:rPr>
          <w:sz w:val="24"/>
          <w:szCs w:val="24"/>
        </w:rPr>
        <w:t xml:space="preserve">(2) Pro písemnou práci ředitel školy stanoví nejméně 4 zadání, která se žákům zpřístupní bezprostředně před zahájením zkoušky. Po zahájení zkoušky si žák 1 zadání zvolí. Zadání písemné práce obsahuje název zadání, způsob zpracování zadání a popřípadě výchozí text k zadání. </w:t>
      </w:r>
    </w:p>
    <w:p w:rsidR="00955135" w:rsidRPr="00AC6315" w:rsidRDefault="00955135">
      <w:pPr>
        <w:rPr>
          <w:sz w:val="24"/>
          <w:szCs w:val="24"/>
        </w:rPr>
      </w:pPr>
      <w:r w:rsidRPr="00AC6315">
        <w:rPr>
          <w:sz w:val="24"/>
          <w:szCs w:val="24"/>
        </w:rPr>
        <w:t>(3) Zadání písemné práce jsou stejná pro všechny žáky daného oboru vzdělání příslušné školy. Písemnou práci konají žáci daného oboru vzdělání ve stejný den a čas; v případě stejného zadání písemné práce pro více oborů vzdělání téže školy konají ve stejný den a čas písemnou práci žáci těchto oborů.</w:t>
      </w:r>
    </w:p>
    <w:p w:rsidR="00E5536C" w:rsidRPr="00AC6315" w:rsidRDefault="00955135">
      <w:pPr>
        <w:rPr>
          <w:sz w:val="24"/>
          <w:szCs w:val="24"/>
        </w:rPr>
      </w:pPr>
      <w:r w:rsidRPr="00AC6315">
        <w:rPr>
          <w:sz w:val="24"/>
          <w:szCs w:val="24"/>
        </w:rPr>
        <w:lastRenderedPageBreak/>
        <w:t xml:space="preserve"> (4) Žákovi podle § 20 odst. 4 věty třetí školského zákona se na jeho žádost prodlužuje doba konání písemné práce z českého jazyka a literatury o 40 %. Při konání písemné práce má žák možnost použít překladový slovník a Slovník spisovné češtiny.</w:t>
      </w:r>
    </w:p>
    <w:p w:rsidR="00D50304" w:rsidRDefault="00D50304" w:rsidP="00D50304">
      <w:pPr>
        <w:rPr>
          <w:b/>
          <w:sz w:val="28"/>
          <w:szCs w:val="28"/>
        </w:rPr>
      </w:pPr>
    </w:p>
    <w:p w:rsidR="00D50304" w:rsidRPr="00D50304" w:rsidRDefault="00D50304" w:rsidP="00D50304">
      <w:pPr>
        <w:rPr>
          <w:b/>
          <w:sz w:val="24"/>
          <w:szCs w:val="24"/>
        </w:rPr>
      </w:pPr>
      <w:r w:rsidRPr="00D50304">
        <w:rPr>
          <w:b/>
          <w:sz w:val="24"/>
          <w:szCs w:val="24"/>
        </w:rPr>
        <w:t>Písemná práce z cizího jazyka</w:t>
      </w:r>
    </w:p>
    <w:p w:rsidR="00D50304" w:rsidRPr="002A0B9A" w:rsidRDefault="00D50304" w:rsidP="00D50304">
      <w:pPr>
        <w:rPr>
          <w:color w:val="FF0000"/>
          <w:sz w:val="24"/>
          <w:szCs w:val="24"/>
        </w:rPr>
      </w:pPr>
      <w:r w:rsidRPr="00171553">
        <w:rPr>
          <w:color w:val="FF0000"/>
          <w:sz w:val="24"/>
          <w:szCs w:val="24"/>
        </w:rPr>
        <w:t>Písemnou práci z </w:t>
      </w:r>
      <w:r>
        <w:rPr>
          <w:color w:val="FF0000"/>
          <w:sz w:val="24"/>
          <w:szCs w:val="24"/>
        </w:rPr>
        <w:t>cizího</w:t>
      </w:r>
      <w:r w:rsidRPr="00171553">
        <w:rPr>
          <w:color w:val="FF0000"/>
          <w:sz w:val="24"/>
          <w:szCs w:val="24"/>
        </w:rPr>
        <w:t xml:space="preserve"> jazyka a literatury nekonají v jarním ani podzimním období žáci, kteří jsou ve školním roce 2020/2021 žáky posledních ročníků a žáci posledních ročníků v předešlém školním roce.</w:t>
      </w:r>
      <w:r>
        <w:rPr>
          <w:color w:val="FF0000"/>
          <w:sz w:val="24"/>
          <w:szCs w:val="24"/>
        </w:rPr>
        <w:t xml:space="preserve"> Tito žáci jí nekonají ani v případě, že konají náhradní nebo opravnou zkoušku.</w:t>
      </w:r>
      <w:r w:rsidRPr="00AC6315">
        <w:rPr>
          <w:b/>
          <w:sz w:val="28"/>
          <w:szCs w:val="28"/>
        </w:rPr>
        <w:t xml:space="preserve"> </w:t>
      </w:r>
    </w:p>
    <w:p w:rsidR="00D50304" w:rsidRPr="00AC6315" w:rsidRDefault="00D50304" w:rsidP="00D50304">
      <w:pPr>
        <w:rPr>
          <w:sz w:val="24"/>
          <w:szCs w:val="24"/>
        </w:rPr>
      </w:pPr>
      <w:r w:rsidRPr="00AC6315">
        <w:rPr>
          <w:sz w:val="24"/>
          <w:szCs w:val="24"/>
        </w:rPr>
        <w:t xml:space="preserve">(1) Písemnou prací z cizího jazyka se rozumí vytvoření souvislého textu nebo textů v celkovém minimálním rozsahu 200 slov. Písemná práce trvá nejméně 60 minut včetně času na volbu zadání. Při konání písemné práce má žák možnost použít překladový slovník. </w:t>
      </w:r>
    </w:p>
    <w:p w:rsidR="00D50304" w:rsidRPr="00AC6315" w:rsidRDefault="00D50304" w:rsidP="00D50304">
      <w:pPr>
        <w:rPr>
          <w:sz w:val="24"/>
          <w:szCs w:val="24"/>
        </w:rPr>
      </w:pPr>
      <w:r w:rsidRPr="00AC6315">
        <w:rPr>
          <w:sz w:val="24"/>
          <w:szCs w:val="24"/>
        </w:rPr>
        <w:t>(2) Pro písemnou práci z konkrétního cizího jazyka ředitel školy stanoví 1 nebo více zadání, která se žákům zpřístupní bezprostředně před zahájením zkoušky. Pokud je stanoveno více než 1 zadání, žák si po zahájení zkoušky 1 zadání zvolí. Zadání písemné práce obsahuje název zadání, způsob zpracování zadání a popřípadě výchozí text k zadání.</w:t>
      </w:r>
    </w:p>
    <w:p w:rsidR="00D50304" w:rsidRPr="00AC6315" w:rsidRDefault="00D50304" w:rsidP="00D50304">
      <w:pPr>
        <w:rPr>
          <w:sz w:val="24"/>
          <w:szCs w:val="24"/>
        </w:rPr>
      </w:pPr>
      <w:r w:rsidRPr="00AC6315">
        <w:rPr>
          <w:sz w:val="24"/>
          <w:szCs w:val="24"/>
        </w:rPr>
        <w:t xml:space="preserve"> (3) Zadání písemné práce z konkrétního cizího jazyka jsou stejná pro všechny žáky daného oboru vzdělání příslušné školy. Písemnou práci konají žáci daného oboru vzdělání ve stejný den a čas. V</w:t>
      </w:r>
      <w:r>
        <w:t xml:space="preserve"> </w:t>
      </w:r>
      <w:r w:rsidRPr="00AC6315">
        <w:rPr>
          <w:sz w:val="24"/>
          <w:szCs w:val="24"/>
        </w:rPr>
        <w:t>případě stejného zadání písemné práce pro více oborů vzdělání téže školy konají ve stejný den a čas písemnou práci žáci těchto oborů.</w:t>
      </w:r>
    </w:p>
    <w:p w:rsidR="00171553" w:rsidRDefault="00171553">
      <w:pPr>
        <w:rPr>
          <w:b/>
          <w:sz w:val="28"/>
          <w:szCs w:val="28"/>
        </w:rPr>
      </w:pPr>
    </w:p>
    <w:p w:rsidR="00D50304" w:rsidRPr="00D50304" w:rsidRDefault="00D50304" w:rsidP="00D50304">
      <w:pPr>
        <w:rPr>
          <w:b/>
          <w:color w:val="FF0000"/>
          <w:sz w:val="24"/>
          <w:szCs w:val="24"/>
        </w:rPr>
      </w:pPr>
      <w:r w:rsidRPr="00D50304">
        <w:rPr>
          <w:b/>
          <w:color w:val="FF0000"/>
          <w:sz w:val="24"/>
          <w:szCs w:val="24"/>
        </w:rPr>
        <w:t>Ústní zkouška z předmětů český jazyk a literatura a cizí jazyk</w:t>
      </w:r>
    </w:p>
    <w:p w:rsidR="00D50304" w:rsidRDefault="00D50304" w:rsidP="00D50304">
      <w:pPr>
        <w:rPr>
          <w:color w:val="FF0000"/>
          <w:sz w:val="24"/>
          <w:szCs w:val="24"/>
        </w:rPr>
      </w:pPr>
      <w:proofErr w:type="spellStart"/>
      <w:r w:rsidRPr="00C64F78">
        <w:rPr>
          <w:color w:val="FF0000"/>
          <w:sz w:val="24"/>
          <w:szCs w:val="24"/>
        </w:rPr>
        <w:t>Źák</w:t>
      </w:r>
      <w:proofErr w:type="spellEnd"/>
      <w:r>
        <w:rPr>
          <w:color w:val="FF0000"/>
          <w:sz w:val="24"/>
          <w:szCs w:val="24"/>
        </w:rPr>
        <w:t xml:space="preserve"> posledního ročníku přihlášený k maturitní zkoušce ve školním roce 2020/2021 v jarním období nemusí konat ústní zkoušku z českého jazyka a literatury a z cizího jazyka. Žák se však může rozhodnout, že vykoná dobrovolně jen zkoušku z českého jazyka a literatury nebo jen z cizího jazyka, případně obě.</w:t>
      </w:r>
    </w:p>
    <w:p w:rsidR="00D50304" w:rsidRPr="002A0B9A" w:rsidRDefault="00D50304" w:rsidP="00D50304">
      <w:pPr>
        <w:rPr>
          <w:b/>
          <w:color w:val="FF0000"/>
          <w:sz w:val="24"/>
          <w:szCs w:val="24"/>
        </w:rPr>
      </w:pPr>
      <w:r>
        <w:rPr>
          <w:color w:val="FF0000"/>
          <w:sz w:val="24"/>
          <w:szCs w:val="24"/>
        </w:rPr>
        <w:t xml:space="preserve">Pokud se rozhodne zkoušku vykonat, písemně o tom informuje ředitele školy nejpozději </w:t>
      </w:r>
      <w:r w:rsidRPr="002A0B9A">
        <w:rPr>
          <w:b/>
          <w:color w:val="FF0000"/>
          <w:sz w:val="24"/>
          <w:szCs w:val="24"/>
        </w:rPr>
        <w:t>do 30. dubna 2021.</w:t>
      </w:r>
    </w:p>
    <w:p w:rsidR="00D50304" w:rsidRPr="00C64F78" w:rsidRDefault="00D50304" w:rsidP="00D50304">
      <w:pPr>
        <w:rPr>
          <w:color w:val="FF0000"/>
          <w:sz w:val="24"/>
          <w:szCs w:val="24"/>
        </w:rPr>
      </w:pPr>
      <w:r w:rsidRPr="00C64F78">
        <w:rPr>
          <w:color w:val="FF0000"/>
          <w:sz w:val="24"/>
          <w:szCs w:val="24"/>
        </w:rPr>
        <w:t>Pokud se žák zkoušky nezúčastní nebo ji vykoná neúspěšně, na maturitním vysvědčení nebude z příslušného předmětu hodnocen.</w:t>
      </w:r>
    </w:p>
    <w:p w:rsidR="00D50304" w:rsidRDefault="00D50304">
      <w:pPr>
        <w:rPr>
          <w:b/>
          <w:sz w:val="28"/>
          <w:szCs w:val="28"/>
        </w:rPr>
      </w:pPr>
    </w:p>
    <w:p w:rsidR="00955135" w:rsidRPr="00D50304" w:rsidRDefault="00955135">
      <w:pPr>
        <w:rPr>
          <w:b/>
          <w:sz w:val="24"/>
          <w:szCs w:val="24"/>
        </w:rPr>
      </w:pPr>
      <w:r w:rsidRPr="00D50304">
        <w:rPr>
          <w:b/>
          <w:sz w:val="24"/>
          <w:szCs w:val="24"/>
        </w:rPr>
        <w:t xml:space="preserve">Ústní zkouška z českého jazyka a literatury před zkušební maturitní komisí </w:t>
      </w:r>
    </w:p>
    <w:p w:rsidR="00AC6315" w:rsidRDefault="00955135">
      <w:pPr>
        <w:rPr>
          <w:sz w:val="24"/>
          <w:szCs w:val="24"/>
        </w:rPr>
      </w:pPr>
      <w:r w:rsidRPr="00AC6315">
        <w:rPr>
          <w:sz w:val="24"/>
          <w:szCs w:val="24"/>
        </w:rPr>
        <w:t>(1) Pro ústní zkoušku z českého jazyka a literatury určí ředitel školy v souladu s rámcovým a školním vzdělávacím programem daného oboru vzdělání maturitní seznam nejméně 60 literárních děl. Maturitní seznam literárních děl a kritéria jsou platná i pro opravnou zkoušku a náhradní zkoušku.</w:t>
      </w:r>
    </w:p>
    <w:p w:rsidR="00955135" w:rsidRPr="00AC6315" w:rsidRDefault="00955135">
      <w:pPr>
        <w:rPr>
          <w:sz w:val="24"/>
          <w:szCs w:val="24"/>
        </w:rPr>
      </w:pPr>
      <w:r w:rsidRPr="00AC6315">
        <w:rPr>
          <w:sz w:val="24"/>
          <w:szCs w:val="24"/>
        </w:rPr>
        <w:t xml:space="preserve">(2) Z maturitního seznamu literárních děl žák připraví vlastní seznam </w:t>
      </w:r>
      <w:r w:rsidR="00AC6315">
        <w:rPr>
          <w:sz w:val="24"/>
          <w:szCs w:val="24"/>
        </w:rPr>
        <w:t xml:space="preserve">20 </w:t>
      </w:r>
      <w:r w:rsidRPr="00AC6315">
        <w:rPr>
          <w:sz w:val="24"/>
          <w:szCs w:val="24"/>
        </w:rPr>
        <w:t>literárních dě</w:t>
      </w:r>
      <w:r w:rsidR="00AC6315">
        <w:rPr>
          <w:sz w:val="24"/>
          <w:szCs w:val="24"/>
        </w:rPr>
        <w:t>l</w:t>
      </w:r>
      <w:r w:rsidRPr="00AC6315">
        <w:rPr>
          <w:sz w:val="24"/>
          <w:szCs w:val="24"/>
        </w:rPr>
        <w:t xml:space="preserve">. Žák odevzdá seznam řediteli školy nebo jím pověřené osobě do </w:t>
      </w:r>
      <w:r w:rsidRPr="00C64F78">
        <w:rPr>
          <w:color w:val="FF0000"/>
          <w:sz w:val="24"/>
          <w:szCs w:val="24"/>
        </w:rPr>
        <w:t>3</w:t>
      </w:r>
      <w:r w:rsidR="00C64F78" w:rsidRPr="00C64F78">
        <w:rPr>
          <w:color w:val="FF0000"/>
          <w:sz w:val="24"/>
          <w:szCs w:val="24"/>
        </w:rPr>
        <w:t>0</w:t>
      </w:r>
      <w:r w:rsidRPr="00C64F78">
        <w:rPr>
          <w:color w:val="FF0000"/>
          <w:sz w:val="24"/>
          <w:szCs w:val="24"/>
        </w:rPr>
        <w:t xml:space="preserve">. </w:t>
      </w:r>
      <w:r w:rsidR="00C64F78" w:rsidRPr="00C64F78">
        <w:rPr>
          <w:color w:val="FF0000"/>
          <w:sz w:val="24"/>
          <w:szCs w:val="24"/>
        </w:rPr>
        <w:t>dubna</w:t>
      </w:r>
      <w:r w:rsidRPr="00C64F78">
        <w:rPr>
          <w:color w:val="FF0000"/>
          <w:sz w:val="24"/>
          <w:szCs w:val="24"/>
        </w:rPr>
        <w:t xml:space="preserve"> </w:t>
      </w:r>
      <w:r w:rsidR="00C64F78" w:rsidRPr="00C64F78">
        <w:rPr>
          <w:color w:val="FF0000"/>
          <w:sz w:val="24"/>
          <w:szCs w:val="24"/>
        </w:rPr>
        <w:t>2021</w:t>
      </w:r>
      <w:r w:rsidRPr="00AC6315">
        <w:rPr>
          <w:sz w:val="24"/>
          <w:szCs w:val="24"/>
        </w:rPr>
        <w:t xml:space="preserve">, v němž se </w:t>
      </w:r>
      <w:r w:rsidRPr="00AC6315">
        <w:rPr>
          <w:sz w:val="24"/>
          <w:szCs w:val="24"/>
        </w:rPr>
        <w:lastRenderedPageBreak/>
        <w:t>maturitní zkouška koná, pro jarní zkušební období a do 30. června roku, v němž se maturitní zkouška koná, pro podzimní zkušební období.</w:t>
      </w:r>
    </w:p>
    <w:p w:rsidR="002A0B9A" w:rsidRDefault="002A0B9A">
      <w:pPr>
        <w:rPr>
          <w:b/>
          <w:sz w:val="28"/>
          <w:szCs w:val="28"/>
        </w:rPr>
      </w:pPr>
    </w:p>
    <w:p w:rsidR="00C64F78" w:rsidRPr="00DE5F3A" w:rsidRDefault="00D50304" w:rsidP="00AC6315">
      <w:pPr>
        <w:rPr>
          <w:b/>
          <w:color w:val="FF0000"/>
          <w:sz w:val="24"/>
          <w:szCs w:val="24"/>
        </w:rPr>
      </w:pPr>
      <w:r w:rsidRPr="00DE5F3A">
        <w:rPr>
          <w:b/>
          <w:color w:val="FF0000"/>
          <w:sz w:val="24"/>
          <w:szCs w:val="24"/>
        </w:rPr>
        <w:t>Praktická a ústní část MZ</w:t>
      </w:r>
    </w:p>
    <w:p w:rsidR="00C64F78" w:rsidRPr="002A0B9A" w:rsidRDefault="00C64F78" w:rsidP="00AC6315">
      <w:pPr>
        <w:rPr>
          <w:color w:val="FF0000"/>
          <w:sz w:val="24"/>
          <w:szCs w:val="24"/>
        </w:rPr>
      </w:pPr>
      <w:r w:rsidRPr="002A0B9A">
        <w:rPr>
          <w:color w:val="FF0000"/>
          <w:sz w:val="24"/>
          <w:szCs w:val="24"/>
        </w:rPr>
        <w:t>Období konání profilových zkoušek je nově stanoveno od 1. června do 23. července 2021.</w:t>
      </w:r>
    </w:p>
    <w:p w:rsidR="00356DA8" w:rsidRPr="00356DA8" w:rsidRDefault="00356DA8" w:rsidP="00356DA8">
      <w:pPr>
        <w:rPr>
          <w:b/>
          <w:color w:val="FF0000"/>
          <w:sz w:val="24"/>
          <w:szCs w:val="24"/>
        </w:rPr>
      </w:pPr>
      <w:r w:rsidRPr="00356DA8">
        <w:rPr>
          <w:b/>
          <w:color w:val="FF0000"/>
          <w:sz w:val="24"/>
          <w:szCs w:val="24"/>
        </w:rPr>
        <w:t>Termíny ústní části společné a profilové maturitní zkoušky – jaro 2021</w:t>
      </w:r>
    </w:p>
    <w:tbl>
      <w:tblPr>
        <w:tblStyle w:val="Mkatabulky"/>
        <w:tblW w:w="0" w:type="auto"/>
        <w:tblLook w:val="04A0" w:firstRow="1" w:lastRow="0" w:firstColumn="1" w:lastColumn="0" w:noHBand="0" w:noVBand="1"/>
      </w:tblPr>
      <w:tblGrid>
        <w:gridCol w:w="2265"/>
        <w:gridCol w:w="2265"/>
        <w:gridCol w:w="2266"/>
        <w:gridCol w:w="2266"/>
      </w:tblGrid>
      <w:tr w:rsidR="00356DA8" w:rsidRPr="00356DA8" w:rsidTr="00C55FE4">
        <w:tc>
          <w:tcPr>
            <w:tcW w:w="2265" w:type="dxa"/>
          </w:tcPr>
          <w:p w:rsidR="00356DA8" w:rsidRPr="00356DA8" w:rsidRDefault="00356DA8" w:rsidP="00C55FE4">
            <w:pPr>
              <w:jc w:val="center"/>
              <w:rPr>
                <w:b/>
                <w:color w:val="FF0000"/>
                <w:sz w:val="24"/>
                <w:szCs w:val="24"/>
              </w:rPr>
            </w:pPr>
            <w:r w:rsidRPr="00356DA8">
              <w:rPr>
                <w:b/>
                <w:color w:val="FF0000"/>
                <w:sz w:val="24"/>
                <w:szCs w:val="24"/>
              </w:rPr>
              <w:t>Třída</w:t>
            </w:r>
          </w:p>
          <w:p w:rsidR="00356DA8" w:rsidRPr="00356DA8" w:rsidRDefault="00356DA8" w:rsidP="00C55FE4">
            <w:pPr>
              <w:jc w:val="center"/>
              <w:rPr>
                <w:b/>
                <w:color w:val="FF0000"/>
                <w:sz w:val="24"/>
                <w:szCs w:val="24"/>
              </w:rPr>
            </w:pPr>
          </w:p>
        </w:tc>
        <w:tc>
          <w:tcPr>
            <w:tcW w:w="2265" w:type="dxa"/>
          </w:tcPr>
          <w:p w:rsidR="00356DA8" w:rsidRPr="00356DA8" w:rsidRDefault="00356DA8" w:rsidP="00C55FE4">
            <w:pPr>
              <w:jc w:val="center"/>
              <w:rPr>
                <w:b/>
                <w:color w:val="FF0000"/>
                <w:sz w:val="24"/>
                <w:szCs w:val="24"/>
              </w:rPr>
            </w:pPr>
            <w:r w:rsidRPr="00356DA8">
              <w:rPr>
                <w:b/>
                <w:color w:val="FF0000"/>
                <w:sz w:val="24"/>
                <w:szCs w:val="24"/>
              </w:rPr>
              <w:t>Praktická MZ</w:t>
            </w:r>
          </w:p>
        </w:tc>
        <w:tc>
          <w:tcPr>
            <w:tcW w:w="2266" w:type="dxa"/>
          </w:tcPr>
          <w:p w:rsidR="00356DA8" w:rsidRPr="00356DA8" w:rsidRDefault="00356DA8" w:rsidP="00C55FE4">
            <w:pPr>
              <w:jc w:val="center"/>
              <w:rPr>
                <w:b/>
                <w:color w:val="FF0000"/>
                <w:sz w:val="24"/>
                <w:szCs w:val="24"/>
              </w:rPr>
            </w:pPr>
            <w:r w:rsidRPr="00356DA8">
              <w:rPr>
                <w:b/>
                <w:color w:val="FF0000"/>
                <w:sz w:val="24"/>
                <w:szCs w:val="24"/>
              </w:rPr>
              <w:t>Obhajoba MP</w:t>
            </w:r>
          </w:p>
        </w:tc>
        <w:tc>
          <w:tcPr>
            <w:tcW w:w="2266" w:type="dxa"/>
          </w:tcPr>
          <w:p w:rsidR="00356DA8" w:rsidRPr="00356DA8" w:rsidRDefault="00356DA8" w:rsidP="00C55FE4">
            <w:pPr>
              <w:jc w:val="center"/>
              <w:rPr>
                <w:b/>
                <w:color w:val="FF0000"/>
                <w:sz w:val="24"/>
                <w:szCs w:val="24"/>
              </w:rPr>
            </w:pPr>
            <w:r w:rsidRPr="00356DA8">
              <w:rPr>
                <w:b/>
                <w:color w:val="FF0000"/>
                <w:sz w:val="24"/>
                <w:szCs w:val="24"/>
              </w:rPr>
              <w:t>Ústní část MZ</w:t>
            </w:r>
          </w:p>
        </w:tc>
      </w:tr>
      <w:tr w:rsidR="00356DA8" w:rsidRPr="00356DA8" w:rsidTr="00C55FE4">
        <w:tc>
          <w:tcPr>
            <w:tcW w:w="2265" w:type="dxa"/>
          </w:tcPr>
          <w:p w:rsidR="00356DA8" w:rsidRPr="00356DA8" w:rsidRDefault="00356DA8" w:rsidP="00C55FE4">
            <w:pPr>
              <w:jc w:val="center"/>
              <w:rPr>
                <w:color w:val="FF0000"/>
                <w:sz w:val="24"/>
                <w:szCs w:val="24"/>
              </w:rPr>
            </w:pPr>
            <w:r w:rsidRPr="00356DA8">
              <w:rPr>
                <w:color w:val="FF0000"/>
                <w:sz w:val="24"/>
                <w:szCs w:val="24"/>
              </w:rPr>
              <w:t>HT4</w:t>
            </w:r>
          </w:p>
          <w:p w:rsidR="00356DA8" w:rsidRPr="00356DA8" w:rsidRDefault="00356DA8" w:rsidP="00C55FE4">
            <w:pPr>
              <w:jc w:val="center"/>
              <w:rPr>
                <w:color w:val="FF0000"/>
                <w:sz w:val="24"/>
                <w:szCs w:val="24"/>
              </w:rPr>
            </w:pPr>
          </w:p>
        </w:tc>
        <w:tc>
          <w:tcPr>
            <w:tcW w:w="2265" w:type="dxa"/>
          </w:tcPr>
          <w:p w:rsidR="00356DA8" w:rsidRPr="00356DA8" w:rsidRDefault="00356DA8" w:rsidP="00C55FE4">
            <w:pPr>
              <w:jc w:val="center"/>
              <w:rPr>
                <w:color w:val="FF0000"/>
                <w:sz w:val="24"/>
                <w:szCs w:val="24"/>
              </w:rPr>
            </w:pPr>
            <w:r w:rsidRPr="00356DA8">
              <w:rPr>
                <w:color w:val="FF0000"/>
                <w:sz w:val="24"/>
                <w:szCs w:val="24"/>
              </w:rPr>
              <w:t>18. 5.</w:t>
            </w:r>
          </w:p>
        </w:tc>
        <w:tc>
          <w:tcPr>
            <w:tcW w:w="2266" w:type="dxa"/>
          </w:tcPr>
          <w:p w:rsidR="00356DA8" w:rsidRPr="00356DA8" w:rsidRDefault="00356DA8" w:rsidP="00C55FE4">
            <w:pPr>
              <w:jc w:val="center"/>
              <w:rPr>
                <w:color w:val="FF0000"/>
                <w:sz w:val="24"/>
                <w:szCs w:val="24"/>
              </w:rPr>
            </w:pPr>
            <w:r w:rsidRPr="00356DA8">
              <w:rPr>
                <w:color w:val="FF0000"/>
                <w:sz w:val="24"/>
                <w:szCs w:val="24"/>
              </w:rPr>
              <w:t>-</w:t>
            </w:r>
          </w:p>
        </w:tc>
        <w:tc>
          <w:tcPr>
            <w:tcW w:w="2266" w:type="dxa"/>
          </w:tcPr>
          <w:p w:rsidR="00356DA8" w:rsidRPr="00356DA8" w:rsidRDefault="00356DA8" w:rsidP="00C55FE4">
            <w:pPr>
              <w:jc w:val="center"/>
              <w:rPr>
                <w:color w:val="FF0000"/>
                <w:sz w:val="24"/>
                <w:szCs w:val="24"/>
              </w:rPr>
            </w:pPr>
            <w:r w:rsidRPr="00356DA8">
              <w:rPr>
                <w:color w:val="FF0000"/>
                <w:sz w:val="24"/>
                <w:szCs w:val="24"/>
              </w:rPr>
              <w:t>1. – 3. 6.</w:t>
            </w:r>
          </w:p>
        </w:tc>
      </w:tr>
      <w:tr w:rsidR="00356DA8" w:rsidRPr="00356DA8" w:rsidTr="00C55FE4">
        <w:tc>
          <w:tcPr>
            <w:tcW w:w="2265" w:type="dxa"/>
          </w:tcPr>
          <w:p w:rsidR="00356DA8" w:rsidRPr="00356DA8" w:rsidRDefault="00356DA8" w:rsidP="00C55FE4">
            <w:pPr>
              <w:jc w:val="center"/>
              <w:rPr>
                <w:color w:val="FF0000"/>
                <w:sz w:val="24"/>
                <w:szCs w:val="24"/>
              </w:rPr>
            </w:pPr>
            <w:r w:rsidRPr="00356DA8">
              <w:rPr>
                <w:color w:val="FF0000"/>
                <w:sz w:val="24"/>
                <w:szCs w:val="24"/>
              </w:rPr>
              <w:t>VČ4</w:t>
            </w:r>
          </w:p>
          <w:p w:rsidR="00356DA8" w:rsidRPr="00356DA8" w:rsidRDefault="00356DA8" w:rsidP="00C55FE4">
            <w:pPr>
              <w:jc w:val="center"/>
              <w:rPr>
                <w:color w:val="FF0000"/>
                <w:sz w:val="24"/>
                <w:szCs w:val="24"/>
              </w:rPr>
            </w:pPr>
          </w:p>
        </w:tc>
        <w:tc>
          <w:tcPr>
            <w:tcW w:w="2265" w:type="dxa"/>
          </w:tcPr>
          <w:p w:rsidR="00356DA8" w:rsidRPr="00356DA8" w:rsidRDefault="00356DA8" w:rsidP="00C55FE4">
            <w:pPr>
              <w:jc w:val="center"/>
              <w:rPr>
                <w:color w:val="FF0000"/>
                <w:sz w:val="24"/>
                <w:szCs w:val="24"/>
              </w:rPr>
            </w:pPr>
            <w:r w:rsidRPr="00356DA8">
              <w:rPr>
                <w:color w:val="FF0000"/>
                <w:sz w:val="24"/>
                <w:szCs w:val="24"/>
              </w:rPr>
              <w:t>19. 5.</w:t>
            </w:r>
          </w:p>
        </w:tc>
        <w:tc>
          <w:tcPr>
            <w:tcW w:w="2266" w:type="dxa"/>
          </w:tcPr>
          <w:p w:rsidR="00356DA8" w:rsidRPr="00356DA8" w:rsidRDefault="00356DA8" w:rsidP="00C55FE4">
            <w:pPr>
              <w:jc w:val="center"/>
              <w:rPr>
                <w:color w:val="FF0000"/>
                <w:sz w:val="24"/>
                <w:szCs w:val="24"/>
              </w:rPr>
            </w:pPr>
            <w:r w:rsidRPr="00356DA8">
              <w:rPr>
                <w:color w:val="FF0000"/>
                <w:sz w:val="24"/>
                <w:szCs w:val="24"/>
              </w:rPr>
              <w:t>-</w:t>
            </w:r>
          </w:p>
        </w:tc>
        <w:tc>
          <w:tcPr>
            <w:tcW w:w="2266" w:type="dxa"/>
          </w:tcPr>
          <w:p w:rsidR="00356DA8" w:rsidRPr="00356DA8" w:rsidRDefault="00356DA8" w:rsidP="00C55FE4">
            <w:pPr>
              <w:jc w:val="center"/>
              <w:rPr>
                <w:color w:val="FF0000"/>
                <w:sz w:val="24"/>
                <w:szCs w:val="24"/>
              </w:rPr>
            </w:pPr>
            <w:r w:rsidRPr="00356DA8">
              <w:rPr>
                <w:color w:val="FF0000"/>
                <w:sz w:val="24"/>
                <w:szCs w:val="24"/>
              </w:rPr>
              <w:t>7. – 10. 6.</w:t>
            </w:r>
          </w:p>
        </w:tc>
      </w:tr>
      <w:tr w:rsidR="00356DA8" w:rsidRPr="00356DA8" w:rsidTr="00C55FE4">
        <w:tc>
          <w:tcPr>
            <w:tcW w:w="2265" w:type="dxa"/>
          </w:tcPr>
          <w:p w:rsidR="00356DA8" w:rsidRPr="00356DA8" w:rsidRDefault="00356DA8" w:rsidP="00C55FE4">
            <w:pPr>
              <w:jc w:val="center"/>
              <w:rPr>
                <w:color w:val="FF0000"/>
                <w:sz w:val="24"/>
                <w:szCs w:val="24"/>
              </w:rPr>
            </w:pPr>
            <w:r w:rsidRPr="00356DA8">
              <w:rPr>
                <w:color w:val="FF0000"/>
                <w:sz w:val="24"/>
                <w:szCs w:val="24"/>
              </w:rPr>
              <w:t>IS4</w:t>
            </w:r>
          </w:p>
          <w:p w:rsidR="00356DA8" w:rsidRPr="00356DA8" w:rsidRDefault="00356DA8" w:rsidP="00C55FE4">
            <w:pPr>
              <w:jc w:val="center"/>
              <w:rPr>
                <w:color w:val="FF0000"/>
                <w:sz w:val="24"/>
                <w:szCs w:val="24"/>
              </w:rPr>
            </w:pPr>
          </w:p>
        </w:tc>
        <w:tc>
          <w:tcPr>
            <w:tcW w:w="2265" w:type="dxa"/>
          </w:tcPr>
          <w:p w:rsidR="00356DA8" w:rsidRPr="00356DA8" w:rsidRDefault="00356DA8" w:rsidP="00C55FE4">
            <w:pPr>
              <w:jc w:val="center"/>
              <w:rPr>
                <w:color w:val="FF0000"/>
                <w:sz w:val="24"/>
                <w:szCs w:val="24"/>
              </w:rPr>
            </w:pPr>
            <w:r w:rsidRPr="00356DA8">
              <w:rPr>
                <w:color w:val="FF0000"/>
                <w:sz w:val="24"/>
                <w:szCs w:val="24"/>
              </w:rPr>
              <w:t>-</w:t>
            </w:r>
          </w:p>
        </w:tc>
        <w:tc>
          <w:tcPr>
            <w:tcW w:w="2266" w:type="dxa"/>
          </w:tcPr>
          <w:p w:rsidR="00356DA8" w:rsidRPr="00356DA8" w:rsidRDefault="00356DA8" w:rsidP="00C55FE4">
            <w:pPr>
              <w:jc w:val="center"/>
              <w:rPr>
                <w:color w:val="FF0000"/>
                <w:sz w:val="24"/>
                <w:szCs w:val="24"/>
              </w:rPr>
            </w:pPr>
            <w:r w:rsidRPr="00356DA8">
              <w:rPr>
                <w:color w:val="FF0000"/>
                <w:sz w:val="24"/>
                <w:szCs w:val="24"/>
              </w:rPr>
              <w:t>1. 6.</w:t>
            </w:r>
          </w:p>
        </w:tc>
        <w:tc>
          <w:tcPr>
            <w:tcW w:w="2266" w:type="dxa"/>
          </w:tcPr>
          <w:p w:rsidR="00356DA8" w:rsidRPr="00356DA8" w:rsidRDefault="00356DA8" w:rsidP="00C55FE4">
            <w:pPr>
              <w:jc w:val="center"/>
              <w:rPr>
                <w:color w:val="FF0000"/>
                <w:sz w:val="24"/>
                <w:szCs w:val="24"/>
              </w:rPr>
            </w:pPr>
            <w:r w:rsidRPr="00356DA8">
              <w:rPr>
                <w:color w:val="FF0000"/>
                <w:sz w:val="24"/>
                <w:szCs w:val="24"/>
              </w:rPr>
              <w:t>2. – 3. 6.</w:t>
            </w:r>
          </w:p>
        </w:tc>
      </w:tr>
      <w:tr w:rsidR="00356DA8" w:rsidRPr="00356DA8" w:rsidTr="00C55FE4">
        <w:tc>
          <w:tcPr>
            <w:tcW w:w="2265" w:type="dxa"/>
          </w:tcPr>
          <w:p w:rsidR="00356DA8" w:rsidRPr="00356DA8" w:rsidRDefault="00356DA8" w:rsidP="00C55FE4">
            <w:pPr>
              <w:jc w:val="center"/>
              <w:rPr>
                <w:color w:val="FF0000"/>
                <w:sz w:val="24"/>
                <w:szCs w:val="24"/>
              </w:rPr>
            </w:pPr>
            <w:r w:rsidRPr="00356DA8">
              <w:rPr>
                <w:color w:val="FF0000"/>
                <w:sz w:val="24"/>
                <w:szCs w:val="24"/>
              </w:rPr>
              <w:t>PO2</w:t>
            </w:r>
          </w:p>
          <w:p w:rsidR="00356DA8" w:rsidRPr="00356DA8" w:rsidRDefault="00356DA8" w:rsidP="00C55FE4">
            <w:pPr>
              <w:jc w:val="center"/>
              <w:rPr>
                <w:color w:val="FF0000"/>
                <w:sz w:val="24"/>
                <w:szCs w:val="24"/>
              </w:rPr>
            </w:pPr>
          </w:p>
        </w:tc>
        <w:tc>
          <w:tcPr>
            <w:tcW w:w="2265" w:type="dxa"/>
          </w:tcPr>
          <w:p w:rsidR="00356DA8" w:rsidRPr="00356DA8" w:rsidRDefault="00356DA8" w:rsidP="00C55FE4">
            <w:pPr>
              <w:jc w:val="center"/>
              <w:rPr>
                <w:color w:val="FF0000"/>
                <w:sz w:val="24"/>
                <w:szCs w:val="24"/>
              </w:rPr>
            </w:pPr>
            <w:r w:rsidRPr="00356DA8">
              <w:rPr>
                <w:color w:val="FF0000"/>
                <w:sz w:val="24"/>
                <w:szCs w:val="24"/>
              </w:rPr>
              <w:t>20. 5.</w:t>
            </w:r>
          </w:p>
        </w:tc>
        <w:tc>
          <w:tcPr>
            <w:tcW w:w="2266" w:type="dxa"/>
          </w:tcPr>
          <w:p w:rsidR="00356DA8" w:rsidRPr="00356DA8" w:rsidRDefault="00356DA8" w:rsidP="00C55FE4">
            <w:pPr>
              <w:jc w:val="center"/>
              <w:rPr>
                <w:color w:val="FF0000"/>
                <w:sz w:val="24"/>
                <w:szCs w:val="24"/>
              </w:rPr>
            </w:pPr>
            <w:r w:rsidRPr="00356DA8">
              <w:rPr>
                <w:color w:val="FF0000"/>
                <w:sz w:val="24"/>
                <w:szCs w:val="24"/>
              </w:rPr>
              <w:t>-</w:t>
            </w:r>
          </w:p>
        </w:tc>
        <w:tc>
          <w:tcPr>
            <w:tcW w:w="2266" w:type="dxa"/>
          </w:tcPr>
          <w:p w:rsidR="00356DA8" w:rsidRPr="00356DA8" w:rsidRDefault="00356DA8" w:rsidP="00C55FE4">
            <w:pPr>
              <w:jc w:val="center"/>
              <w:rPr>
                <w:color w:val="FF0000"/>
                <w:sz w:val="24"/>
                <w:szCs w:val="24"/>
              </w:rPr>
            </w:pPr>
            <w:r w:rsidRPr="00356DA8">
              <w:rPr>
                <w:color w:val="FF0000"/>
                <w:sz w:val="24"/>
                <w:szCs w:val="24"/>
              </w:rPr>
              <w:t>7. – 10. 6.</w:t>
            </w:r>
          </w:p>
        </w:tc>
      </w:tr>
    </w:tbl>
    <w:p w:rsidR="00356DA8" w:rsidRDefault="00356DA8" w:rsidP="00AC6315">
      <w:pPr>
        <w:rPr>
          <w:b/>
          <w:color w:val="FF0000"/>
          <w:sz w:val="24"/>
          <w:szCs w:val="24"/>
        </w:rPr>
      </w:pPr>
    </w:p>
    <w:p w:rsidR="002A0B9A" w:rsidRDefault="002A0B9A" w:rsidP="00AC6315">
      <w:pPr>
        <w:rPr>
          <w:color w:val="FF0000"/>
          <w:sz w:val="24"/>
          <w:szCs w:val="24"/>
        </w:rPr>
      </w:pPr>
      <w:r w:rsidRPr="002A0B9A">
        <w:rPr>
          <w:color w:val="FF0000"/>
          <w:sz w:val="24"/>
          <w:szCs w:val="24"/>
        </w:rPr>
        <w:t>Žádost o přezkoumání výsledku profilové části lze podat příslušnému krajskému úřadu do 12. srpna 2021</w:t>
      </w:r>
      <w:r>
        <w:rPr>
          <w:color w:val="FF0000"/>
          <w:sz w:val="24"/>
          <w:szCs w:val="24"/>
        </w:rPr>
        <w:t>.</w:t>
      </w:r>
    </w:p>
    <w:p w:rsidR="002A0B9A" w:rsidRDefault="002A0B9A" w:rsidP="002A0B9A">
      <w:pPr>
        <w:rPr>
          <w:b/>
          <w:sz w:val="28"/>
          <w:szCs w:val="28"/>
        </w:rPr>
      </w:pPr>
    </w:p>
    <w:p w:rsidR="002A0B9A" w:rsidRPr="00D50304" w:rsidRDefault="002A0B9A" w:rsidP="002A0B9A">
      <w:pPr>
        <w:rPr>
          <w:b/>
          <w:sz w:val="24"/>
          <w:szCs w:val="24"/>
        </w:rPr>
      </w:pPr>
      <w:r w:rsidRPr="00D50304">
        <w:rPr>
          <w:b/>
          <w:sz w:val="24"/>
          <w:szCs w:val="24"/>
        </w:rPr>
        <w:t>Praktická zkouška</w:t>
      </w:r>
    </w:p>
    <w:p w:rsidR="002A0B9A" w:rsidRPr="00AC6315" w:rsidRDefault="002A0B9A" w:rsidP="002A0B9A">
      <w:pPr>
        <w:pStyle w:val="Odstavecseseznamem"/>
        <w:numPr>
          <w:ilvl w:val="0"/>
          <w:numId w:val="4"/>
        </w:numPr>
        <w:rPr>
          <w:sz w:val="24"/>
          <w:szCs w:val="24"/>
        </w:rPr>
      </w:pPr>
      <w:r w:rsidRPr="00AC6315">
        <w:rPr>
          <w:sz w:val="24"/>
          <w:szCs w:val="24"/>
        </w:rPr>
        <w:t>Zadání praktické zkoušky, délku a způsob jejího konání stanoví ředitel školy.</w:t>
      </w:r>
    </w:p>
    <w:p w:rsidR="002A0B9A" w:rsidRPr="00AC6315" w:rsidRDefault="002A0B9A" w:rsidP="002A0B9A">
      <w:pPr>
        <w:pStyle w:val="Odstavecseseznamem"/>
        <w:numPr>
          <w:ilvl w:val="0"/>
          <w:numId w:val="4"/>
        </w:numPr>
        <w:rPr>
          <w:sz w:val="24"/>
          <w:szCs w:val="24"/>
        </w:rPr>
      </w:pPr>
      <w:r w:rsidRPr="00AC6315">
        <w:rPr>
          <w:sz w:val="24"/>
          <w:szCs w:val="24"/>
        </w:rPr>
        <w:t>Praktická zkouška pro třídy oborů hotelnictví, veřejnosprávní činnost a podnikání se koná v časovém rozsahu 4 hodin (240 minut).</w:t>
      </w:r>
    </w:p>
    <w:p w:rsidR="002A0B9A" w:rsidRPr="00AC6315" w:rsidRDefault="002A0B9A" w:rsidP="002A0B9A">
      <w:pPr>
        <w:pStyle w:val="Odstavecseseznamem"/>
        <w:numPr>
          <w:ilvl w:val="0"/>
          <w:numId w:val="4"/>
        </w:numPr>
        <w:rPr>
          <w:sz w:val="24"/>
          <w:szCs w:val="24"/>
        </w:rPr>
      </w:pPr>
      <w:r w:rsidRPr="00AC6315">
        <w:rPr>
          <w:sz w:val="24"/>
          <w:szCs w:val="24"/>
        </w:rPr>
        <w:t>Praktická zkouška proběhne písemnou formou vypracováním zadaných úkolů na PC.</w:t>
      </w:r>
    </w:p>
    <w:p w:rsidR="002A0B9A" w:rsidRPr="00AC6315" w:rsidRDefault="002A0B9A" w:rsidP="002A0B9A">
      <w:pPr>
        <w:pStyle w:val="Odstavecseseznamem"/>
        <w:ind w:left="405"/>
        <w:rPr>
          <w:sz w:val="24"/>
          <w:szCs w:val="24"/>
        </w:rPr>
      </w:pPr>
    </w:p>
    <w:p w:rsidR="002A0B9A" w:rsidRPr="00D50304" w:rsidRDefault="002A0B9A" w:rsidP="002A0B9A">
      <w:pPr>
        <w:rPr>
          <w:b/>
          <w:sz w:val="24"/>
          <w:szCs w:val="24"/>
        </w:rPr>
      </w:pPr>
      <w:r w:rsidRPr="00D50304">
        <w:rPr>
          <w:b/>
          <w:sz w:val="24"/>
          <w:szCs w:val="24"/>
        </w:rPr>
        <w:t>Maturitní práce a její obhajoba před zkušební maturitní komisí</w:t>
      </w:r>
    </w:p>
    <w:p w:rsidR="002A0B9A" w:rsidRPr="00AC6315" w:rsidRDefault="002A0B9A" w:rsidP="002A0B9A">
      <w:pPr>
        <w:rPr>
          <w:sz w:val="24"/>
          <w:szCs w:val="24"/>
        </w:rPr>
      </w:pPr>
      <w:r w:rsidRPr="00AC6315">
        <w:rPr>
          <w:sz w:val="24"/>
          <w:szCs w:val="24"/>
        </w:rPr>
        <w:t>(1) Zadání maturitní práce pro obor informační služby určí ředitel školy s dostatečným časovým předstihem, nejpozději však 4 měsíce před termínem obhajoby maturitní práce. Žák má na vypracování maturitní práce lhůtu nejméně jeden měsíc.</w:t>
      </w:r>
    </w:p>
    <w:p w:rsidR="002A0B9A" w:rsidRPr="00AC6315" w:rsidRDefault="002A0B9A" w:rsidP="002A0B9A">
      <w:pPr>
        <w:rPr>
          <w:sz w:val="24"/>
          <w:szCs w:val="24"/>
        </w:rPr>
      </w:pPr>
      <w:r w:rsidRPr="00AC6315">
        <w:rPr>
          <w:sz w:val="24"/>
          <w:szCs w:val="24"/>
        </w:rPr>
        <w:t>(2) Téma a zadání maturitní práce se zachovává i pro opravnou zkoušku a náhradní zkoušku.</w:t>
      </w:r>
    </w:p>
    <w:p w:rsidR="002A0B9A" w:rsidRPr="00AC6315" w:rsidRDefault="002A0B9A" w:rsidP="002A0B9A">
      <w:pPr>
        <w:rPr>
          <w:sz w:val="24"/>
          <w:szCs w:val="24"/>
        </w:rPr>
      </w:pPr>
      <w:r w:rsidRPr="00AC6315">
        <w:rPr>
          <w:sz w:val="24"/>
          <w:szCs w:val="24"/>
        </w:rPr>
        <w:t xml:space="preserve">(3) Ředitel školy nejpozději 4 měsíce před termínem obhajoby maturitní práce určí vedoucího maturitní práce a nejpozději jeden měsíc před termínem obhajoby maturitní práce stanoví oponenta maturitní práce. </w:t>
      </w:r>
    </w:p>
    <w:p w:rsidR="002A0B9A" w:rsidRPr="00AC6315" w:rsidRDefault="002A0B9A" w:rsidP="002A0B9A">
      <w:pPr>
        <w:rPr>
          <w:sz w:val="24"/>
          <w:szCs w:val="24"/>
        </w:rPr>
      </w:pPr>
      <w:r w:rsidRPr="00AC6315">
        <w:rPr>
          <w:sz w:val="24"/>
          <w:szCs w:val="24"/>
        </w:rPr>
        <w:t>(4) Vedoucí a oponent maturitní práce zpracují jednotlivě písemný posudek maturitní práce. Posudky jsou předány žákovi a členům zkušební maturitní komise nejpozději 14 dní před termínem obhajoby maturitní práce.</w:t>
      </w:r>
    </w:p>
    <w:p w:rsidR="002A0B9A" w:rsidRDefault="002A0B9A" w:rsidP="002A0B9A">
      <w:pPr>
        <w:rPr>
          <w:sz w:val="24"/>
          <w:szCs w:val="24"/>
        </w:rPr>
      </w:pPr>
      <w:r w:rsidRPr="00AC6315">
        <w:rPr>
          <w:sz w:val="24"/>
          <w:szCs w:val="24"/>
        </w:rPr>
        <w:lastRenderedPageBreak/>
        <w:t xml:space="preserve">(5) Příprava k obhajobě maturitní práce trvá 5 minut. Obhajoba maturitní práce trvá 15 minut. </w:t>
      </w:r>
    </w:p>
    <w:p w:rsidR="002A0B9A" w:rsidRDefault="002A0B9A" w:rsidP="002A0B9A">
      <w:pPr>
        <w:rPr>
          <w:sz w:val="24"/>
          <w:szCs w:val="24"/>
        </w:rPr>
      </w:pPr>
      <w:r w:rsidRPr="00AC6315">
        <w:rPr>
          <w:sz w:val="24"/>
          <w:szCs w:val="24"/>
        </w:rPr>
        <w:t>(6) Neodevzdá-li žák pro vážné důvody práci ve stanoveném termínu, omluví se písemně řediteli školy nejpozději v den stanovený pro odevzdání maturitní práce; uzná-li ředitel školy omluvu žáka, určí žákovi náhradní termín pro odevzdání maturitní práce. Pokud žák maturitní práci neodevzdá v termínu bez písemné omluvy s uvedením vážných důvodů nebo pokud mu omluva nebyla uznána, posuzuje se, jako by danou zkoušku vykonal neúspěšně.</w:t>
      </w:r>
    </w:p>
    <w:p w:rsidR="002A0B9A" w:rsidRDefault="002A0B9A" w:rsidP="00AC6315">
      <w:pPr>
        <w:rPr>
          <w:color w:val="FF0000"/>
          <w:sz w:val="24"/>
          <w:szCs w:val="24"/>
        </w:rPr>
      </w:pPr>
    </w:p>
    <w:p w:rsidR="00D50304" w:rsidRPr="00AC6315" w:rsidRDefault="00D50304" w:rsidP="00D50304">
      <w:pPr>
        <w:pStyle w:val="Nadpis2"/>
        <w:shd w:val="clear" w:color="auto" w:fill="FAFAFA"/>
        <w:spacing w:before="240" w:beforeAutospacing="0" w:after="120" w:afterAutospacing="0"/>
        <w:rPr>
          <w:rFonts w:asciiTheme="minorHAnsi" w:hAnsiTheme="minorHAnsi" w:cstheme="minorHAnsi"/>
          <w:bCs w:val="0"/>
          <w:sz w:val="28"/>
          <w:szCs w:val="28"/>
        </w:rPr>
      </w:pPr>
      <w:r w:rsidRPr="00AC6315">
        <w:rPr>
          <w:rFonts w:asciiTheme="minorHAnsi" w:hAnsiTheme="minorHAnsi" w:cstheme="minorHAnsi"/>
          <w:bCs w:val="0"/>
          <w:sz w:val="28"/>
          <w:szCs w:val="28"/>
        </w:rPr>
        <w:t>Uzpůsobení podmínek konání maturitní zkoušky</w:t>
      </w:r>
    </w:p>
    <w:p w:rsidR="00D50304" w:rsidRPr="00AC6315" w:rsidRDefault="00D50304" w:rsidP="00D50304">
      <w:pPr>
        <w:pStyle w:val="Normlnweb"/>
        <w:shd w:val="clear" w:color="auto" w:fill="FAFAFA"/>
        <w:spacing w:before="0" w:beforeAutospacing="0"/>
        <w:rPr>
          <w:rFonts w:asciiTheme="minorHAnsi" w:hAnsiTheme="minorHAnsi" w:cstheme="minorHAnsi"/>
        </w:rPr>
      </w:pPr>
      <w:r w:rsidRPr="00AC6315">
        <w:rPr>
          <w:rFonts w:asciiTheme="minorHAnsi" w:hAnsiTheme="minorHAnsi" w:cstheme="minorHAnsi"/>
        </w:rPr>
        <w:t>Vyhláška č. 177/2009 Sb. v § 1 písm. c) definuje žáky s přiznaným uzpůsobením podmínek pro konání maturitní zkoušky (PUP MZ) a tyto žáky člení do čtyř kategorií podle typu vzdělávacích potřeb a do skupin 1 až 3 podle míry požadovaných uzpůsobení.</w:t>
      </w:r>
    </w:p>
    <w:p w:rsidR="00D50304" w:rsidRPr="00AC6315" w:rsidRDefault="00D50304" w:rsidP="00D50304">
      <w:pPr>
        <w:pStyle w:val="Normlnweb"/>
        <w:shd w:val="clear" w:color="auto" w:fill="FAFAFA"/>
        <w:spacing w:before="0" w:beforeAutospacing="0"/>
        <w:rPr>
          <w:rFonts w:asciiTheme="minorHAnsi" w:hAnsiTheme="minorHAnsi" w:cstheme="minorHAnsi"/>
        </w:rPr>
      </w:pPr>
      <w:r w:rsidRPr="00AC6315">
        <w:rPr>
          <w:rFonts w:asciiTheme="minorHAnsi" w:hAnsiTheme="minorHAnsi" w:cstheme="minorHAnsi"/>
        </w:rPr>
        <w:t>Žáci, kteří k přihlášce přiloží doporučení k přiznání uzpůsobení podmínek pro konání maturitní zkoušky vydané školským poradenským zařízením, konají maturitní zkoušku za podmínek odpovídajících jejich znevýhodnění uvedených v příloze č. 3 vyhlášky č. 177/2009 Sb.</w:t>
      </w:r>
    </w:p>
    <w:p w:rsidR="00D50304" w:rsidRPr="002A0B9A" w:rsidRDefault="00D50304" w:rsidP="00AC6315">
      <w:pPr>
        <w:rPr>
          <w:color w:val="FF0000"/>
          <w:sz w:val="24"/>
          <w:szCs w:val="24"/>
        </w:rPr>
      </w:pPr>
    </w:p>
    <w:sectPr w:rsidR="00D50304" w:rsidRPr="002A0B9A" w:rsidSect="00BF0552">
      <w:pgSz w:w="11906" w:h="16838"/>
      <w:pgMar w:top="1135"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08AE"/>
    <w:multiLevelType w:val="hybridMultilevel"/>
    <w:tmpl w:val="0ED20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695228"/>
    <w:multiLevelType w:val="multilevel"/>
    <w:tmpl w:val="0A4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54C09"/>
    <w:multiLevelType w:val="hybridMultilevel"/>
    <w:tmpl w:val="2B583716"/>
    <w:lvl w:ilvl="0" w:tplc="B6AC5C5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30195C41"/>
    <w:multiLevelType w:val="hybridMultilevel"/>
    <w:tmpl w:val="E0BACFF8"/>
    <w:lvl w:ilvl="0" w:tplc="7D36F43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771E98"/>
    <w:multiLevelType w:val="hybridMultilevel"/>
    <w:tmpl w:val="2B583716"/>
    <w:lvl w:ilvl="0" w:tplc="B6AC5C58">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5"/>
    <w:rsid w:val="00010F7E"/>
    <w:rsid w:val="00171553"/>
    <w:rsid w:val="002A0B9A"/>
    <w:rsid w:val="00356DA8"/>
    <w:rsid w:val="007800FC"/>
    <w:rsid w:val="007C41FF"/>
    <w:rsid w:val="00955135"/>
    <w:rsid w:val="00AC6315"/>
    <w:rsid w:val="00BF0552"/>
    <w:rsid w:val="00C64F78"/>
    <w:rsid w:val="00C90143"/>
    <w:rsid w:val="00D50304"/>
    <w:rsid w:val="00DE5F3A"/>
    <w:rsid w:val="00E553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B5F6"/>
  <w15:chartTrackingRefBased/>
  <w15:docId w15:val="{0797B6BC-2C80-4191-BF87-E539F41B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F05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AC631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135"/>
    <w:pPr>
      <w:ind w:left="720"/>
      <w:contextualSpacing/>
    </w:pPr>
  </w:style>
  <w:style w:type="character" w:customStyle="1" w:styleId="Nadpis2Char">
    <w:name w:val="Nadpis 2 Char"/>
    <w:basedOn w:val="Standardnpsmoodstavce"/>
    <w:link w:val="Nadpis2"/>
    <w:uiPriority w:val="9"/>
    <w:rsid w:val="00AC631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C63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ffiletext">
    <w:name w:val="wf_file_text"/>
    <w:basedOn w:val="Standardnpsmoodstavce"/>
    <w:rsid w:val="00AC6315"/>
  </w:style>
  <w:style w:type="character" w:styleId="Siln">
    <w:name w:val="Strong"/>
    <w:basedOn w:val="Standardnpsmoodstavce"/>
    <w:uiPriority w:val="22"/>
    <w:qFormat/>
    <w:rsid w:val="00AC6315"/>
    <w:rPr>
      <w:b/>
      <w:bCs/>
    </w:rPr>
  </w:style>
  <w:style w:type="character" w:customStyle="1" w:styleId="Nadpis1Char">
    <w:name w:val="Nadpis 1 Char"/>
    <w:basedOn w:val="Standardnpsmoodstavce"/>
    <w:link w:val="Nadpis1"/>
    <w:uiPriority w:val="9"/>
    <w:rsid w:val="00BF0552"/>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39"/>
    <w:rsid w:val="00356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5824">
      <w:bodyDiv w:val="1"/>
      <w:marLeft w:val="0"/>
      <w:marRight w:val="0"/>
      <w:marTop w:val="0"/>
      <w:marBottom w:val="0"/>
      <w:divBdr>
        <w:top w:val="none" w:sz="0" w:space="0" w:color="auto"/>
        <w:left w:val="none" w:sz="0" w:space="0" w:color="auto"/>
        <w:bottom w:val="none" w:sz="0" w:space="0" w:color="auto"/>
        <w:right w:val="none" w:sz="0" w:space="0" w:color="auto"/>
      </w:divBdr>
    </w:div>
    <w:div w:id="330525469">
      <w:bodyDiv w:val="1"/>
      <w:marLeft w:val="0"/>
      <w:marRight w:val="0"/>
      <w:marTop w:val="0"/>
      <w:marBottom w:val="0"/>
      <w:divBdr>
        <w:top w:val="none" w:sz="0" w:space="0" w:color="auto"/>
        <w:left w:val="none" w:sz="0" w:space="0" w:color="auto"/>
        <w:bottom w:val="none" w:sz="0" w:space="0" w:color="auto"/>
        <w:right w:val="none" w:sz="0" w:space="0" w:color="auto"/>
      </w:divBdr>
    </w:div>
    <w:div w:id="378290288">
      <w:bodyDiv w:val="1"/>
      <w:marLeft w:val="0"/>
      <w:marRight w:val="0"/>
      <w:marTop w:val="0"/>
      <w:marBottom w:val="0"/>
      <w:divBdr>
        <w:top w:val="none" w:sz="0" w:space="0" w:color="auto"/>
        <w:left w:val="none" w:sz="0" w:space="0" w:color="auto"/>
        <w:bottom w:val="none" w:sz="0" w:space="0" w:color="auto"/>
        <w:right w:val="none" w:sz="0" w:space="0" w:color="auto"/>
      </w:divBdr>
    </w:div>
    <w:div w:id="880633972">
      <w:bodyDiv w:val="1"/>
      <w:marLeft w:val="0"/>
      <w:marRight w:val="0"/>
      <w:marTop w:val="0"/>
      <w:marBottom w:val="0"/>
      <w:divBdr>
        <w:top w:val="none" w:sz="0" w:space="0" w:color="auto"/>
        <w:left w:val="none" w:sz="0" w:space="0" w:color="auto"/>
        <w:bottom w:val="none" w:sz="0" w:space="0" w:color="auto"/>
        <w:right w:val="none" w:sz="0" w:space="0" w:color="auto"/>
      </w:divBdr>
    </w:div>
    <w:div w:id="948859166">
      <w:bodyDiv w:val="1"/>
      <w:marLeft w:val="0"/>
      <w:marRight w:val="0"/>
      <w:marTop w:val="0"/>
      <w:marBottom w:val="0"/>
      <w:divBdr>
        <w:top w:val="none" w:sz="0" w:space="0" w:color="auto"/>
        <w:left w:val="none" w:sz="0" w:space="0" w:color="auto"/>
        <w:bottom w:val="none" w:sz="0" w:space="0" w:color="auto"/>
        <w:right w:val="none" w:sz="0" w:space="0" w:color="auto"/>
      </w:divBdr>
    </w:div>
    <w:div w:id="1307860018">
      <w:bodyDiv w:val="1"/>
      <w:marLeft w:val="0"/>
      <w:marRight w:val="0"/>
      <w:marTop w:val="0"/>
      <w:marBottom w:val="0"/>
      <w:divBdr>
        <w:top w:val="none" w:sz="0" w:space="0" w:color="auto"/>
        <w:left w:val="none" w:sz="0" w:space="0" w:color="auto"/>
        <w:bottom w:val="none" w:sz="0" w:space="0" w:color="auto"/>
        <w:right w:val="none" w:sz="0" w:space="0" w:color="auto"/>
      </w:divBdr>
    </w:div>
    <w:div w:id="16692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urita.cermat.cz/files/files/maturita/PRIHLASKA/Prihlaska_k_MZ_2021_editovatelna.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1334</Words>
  <Characters>7874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Prošková Ivana, Ing. (SSJS Tábor)</dc:creator>
  <cp:keywords/>
  <dc:description/>
  <cp:lastModifiedBy>Prošková Ivana, Ing. (SSJS Tábor)</cp:lastModifiedBy>
  <cp:revision>5</cp:revision>
  <cp:lastPrinted>2020-10-19T07:36:00Z</cp:lastPrinted>
  <dcterms:created xsi:type="dcterms:W3CDTF">2021-03-24T10:11:00Z</dcterms:created>
  <dcterms:modified xsi:type="dcterms:W3CDTF">2021-03-24T11:13:00Z</dcterms:modified>
</cp:coreProperties>
</file>